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1F27F" w14:textId="5C5BC065" w:rsidR="00ED76A4" w:rsidRPr="00ED76A4" w:rsidRDefault="00ED76A4" w:rsidP="00ED76A4">
      <w:r>
        <w:rPr>
          <w:b/>
          <w:bCs/>
        </w:rPr>
        <w:t>College of Arts &amp; Sciences</w:t>
      </w:r>
      <w:r>
        <w:rPr>
          <w:b/>
          <w:bCs/>
        </w:rPr>
        <w:br/>
      </w:r>
      <w:r w:rsidRPr="00ED76A4">
        <w:rPr>
          <w:b/>
          <w:bCs/>
        </w:rPr>
        <w:t xml:space="preserve">Department &amp; Principal Investigator Checklist  </w:t>
      </w:r>
      <w:r>
        <w:rPr>
          <w:b/>
          <w:bCs/>
        </w:rPr>
        <w:br/>
      </w:r>
      <w:r w:rsidRPr="00ED76A4">
        <w:rPr>
          <w:b/>
          <w:bCs/>
        </w:rPr>
        <w:t>Early Sponsored Program Terminations</w:t>
      </w:r>
    </w:p>
    <w:p w14:paraId="1270D472" w14:textId="77777777" w:rsidR="00ED76A4" w:rsidRPr="00ED76A4" w:rsidRDefault="00ED76A4" w:rsidP="00ED76A4">
      <w:r w:rsidRPr="00ED76A4">
        <w:t xml:space="preserve"> </w:t>
      </w:r>
    </w:p>
    <w:tbl>
      <w:tblPr>
        <w:tblStyle w:val="TableGrid"/>
        <w:tblW w:w="0" w:type="auto"/>
        <w:tblLayout w:type="fixed"/>
        <w:tblLook w:val="04A0" w:firstRow="1" w:lastRow="0" w:firstColumn="1" w:lastColumn="0" w:noHBand="0" w:noVBand="1"/>
      </w:tblPr>
      <w:tblGrid>
        <w:gridCol w:w="2964"/>
        <w:gridCol w:w="1796"/>
        <w:gridCol w:w="4140"/>
        <w:gridCol w:w="1743"/>
      </w:tblGrid>
      <w:tr w:rsidR="00ED76A4" w:rsidRPr="00ED76A4" w14:paraId="1D79EE66" w14:textId="77777777" w:rsidTr="00ED76A4">
        <w:trPr>
          <w:trHeight w:val="259"/>
        </w:trPr>
        <w:tc>
          <w:tcPr>
            <w:tcW w:w="2964" w:type="dxa"/>
            <w:tcBorders>
              <w:top w:val="single" w:sz="8" w:space="0" w:color="auto"/>
              <w:left w:val="single" w:sz="8" w:space="0" w:color="auto"/>
              <w:bottom w:val="single" w:sz="8" w:space="0" w:color="auto"/>
              <w:right w:val="single" w:sz="8" w:space="0" w:color="auto"/>
            </w:tcBorders>
            <w:vAlign w:val="center"/>
            <w:hideMark/>
          </w:tcPr>
          <w:p w14:paraId="0D92D8E2" w14:textId="77777777" w:rsidR="00ED76A4" w:rsidRPr="00ED76A4" w:rsidRDefault="00ED76A4" w:rsidP="00ED76A4">
            <w:pPr>
              <w:spacing w:after="160" w:line="278" w:lineRule="auto"/>
            </w:pPr>
            <w:r w:rsidRPr="00ED76A4">
              <w:t>Project Title:</w:t>
            </w:r>
          </w:p>
        </w:tc>
        <w:tc>
          <w:tcPr>
            <w:tcW w:w="7679" w:type="dxa"/>
            <w:gridSpan w:val="3"/>
            <w:tcBorders>
              <w:top w:val="single" w:sz="8" w:space="0" w:color="auto"/>
              <w:left w:val="single" w:sz="8" w:space="0" w:color="auto"/>
              <w:bottom w:val="single" w:sz="8" w:space="0" w:color="auto"/>
              <w:right w:val="single" w:sz="8" w:space="0" w:color="auto"/>
            </w:tcBorders>
            <w:vAlign w:val="center"/>
            <w:hideMark/>
          </w:tcPr>
          <w:p w14:paraId="559703CF" w14:textId="48547DB4" w:rsidR="00ED76A4" w:rsidRPr="00ED76A4" w:rsidRDefault="00ED76A4" w:rsidP="00ED76A4">
            <w:pPr>
              <w:spacing w:after="160" w:line="278" w:lineRule="auto"/>
            </w:pPr>
            <w:r w:rsidRPr="00ED76A4">
              <w:t xml:space="preserve"> </w:t>
            </w:r>
            <w:r>
              <w:t xml:space="preserve">    </w:t>
            </w:r>
          </w:p>
        </w:tc>
      </w:tr>
      <w:tr w:rsidR="00ED76A4" w:rsidRPr="00ED76A4" w14:paraId="239CE51E" w14:textId="77777777" w:rsidTr="00ED76A4">
        <w:trPr>
          <w:trHeight w:val="259"/>
        </w:trPr>
        <w:tc>
          <w:tcPr>
            <w:tcW w:w="2964" w:type="dxa"/>
            <w:tcBorders>
              <w:top w:val="single" w:sz="8" w:space="0" w:color="auto"/>
              <w:left w:val="single" w:sz="8" w:space="0" w:color="auto"/>
              <w:bottom w:val="single" w:sz="8" w:space="0" w:color="auto"/>
              <w:right w:val="single" w:sz="8" w:space="0" w:color="auto"/>
            </w:tcBorders>
            <w:vAlign w:val="center"/>
            <w:hideMark/>
          </w:tcPr>
          <w:p w14:paraId="69BB7C7E" w14:textId="77777777" w:rsidR="00ED76A4" w:rsidRPr="00ED76A4" w:rsidRDefault="00ED76A4" w:rsidP="00ED76A4">
            <w:pPr>
              <w:spacing w:after="160" w:line="278" w:lineRule="auto"/>
            </w:pPr>
            <w:r w:rsidRPr="00ED76A4">
              <w:t>Workday Award #:</w:t>
            </w:r>
          </w:p>
        </w:tc>
        <w:tc>
          <w:tcPr>
            <w:tcW w:w="7679" w:type="dxa"/>
            <w:gridSpan w:val="3"/>
            <w:tcBorders>
              <w:top w:val="single" w:sz="8" w:space="0" w:color="auto"/>
              <w:left w:val="single" w:sz="8" w:space="0" w:color="auto"/>
              <w:bottom w:val="single" w:sz="8" w:space="0" w:color="auto"/>
              <w:right w:val="single" w:sz="8" w:space="0" w:color="auto"/>
            </w:tcBorders>
            <w:vAlign w:val="center"/>
            <w:hideMark/>
          </w:tcPr>
          <w:p w14:paraId="58A3EBE0" w14:textId="318CB43B" w:rsidR="00ED76A4" w:rsidRPr="00ED76A4" w:rsidRDefault="00ED76A4" w:rsidP="00ED76A4">
            <w:pPr>
              <w:spacing w:after="160" w:line="278" w:lineRule="auto"/>
            </w:pPr>
            <w:r w:rsidRPr="00ED76A4">
              <w:t>AWD-</w:t>
            </w:r>
            <w:r>
              <w:t xml:space="preserve">   </w:t>
            </w:r>
          </w:p>
        </w:tc>
      </w:tr>
      <w:tr w:rsidR="00ED76A4" w:rsidRPr="00ED76A4" w14:paraId="65919F77" w14:textId="77777777" w:rsidTr="00ED76A4">
        <w:trPr>
          <w:trHeight w:val="259"/>
        </w:trPr>
        <w:tc>
          <w:tcPr>
            <w:tcW w:w="2964" w:type="dxa"/>
            <w:tcBorders>
              <w:top w:val="single" w:sz="8" w:space="0" w:color="auto"/>
              <w:left w:val="single" w:sz="8" w:space="0" w:color="auto"/>
              <w:bottom w:val="single" w:sz="8" w:space="0" w:color="auto"/>
              <w:right w:val="single" w:sz="8" w:space="0" w:color="auto"/>
            </w:tcBorders>
            <w:vAlign w:val="center"/>
            <w:hideMark/>
          </w:tcPr>
          <w:p w14:paraId="550E6339" w14:textId="77777777" w:rsidR="00ED76A4" w:rsidRPr="00ED76A4" w:rsidRDefault="00ED76A4" w:rsidP="00ED76A4">
            <w:pPr>
              <w:spacing w:after="160" w:line="278" w:lineRule="auto"/>
            </w:pPr>
            <w:r w:rsidRPr="00ED76A4">
              <w:t>Principal Investigator (PI):</w:t>
            </w:r>
          </w:p>
        </w:tc>
        <w:tc>
          <w:tcPr>
            <w:tcW w:w="7679" w:type="dxa"/>
            <w:gridSpan w:val="3"/>
            <w:tcBorders>
              <w:top w:val="single" w:sz="8" w:space="0" w:color="auto"/>
              <w:left w:val="single" w:sz="8" w:space="0" w:color="auto"/>
              <w:bottom w:val="single" w:sz="8" w:space="0" w:color="auto"/>
              <w:right w:val="single" w:sz="8" w:space="0" w:color="auto"/>
            </w:tcBorders>
            <w:vAlign w:val="center"/>
            <w:hideMark/>
          </w:tcPr>
          <w:p w14:paraId="24016BCF" w14:textId="77777777" w:rsidR="00ED76A4" w:rsidRPr="00ED76A4" w:rsidRDefault="00ED76A4" w:rsidP="00ED76A4">
            <w:pPr>
              <w:spacing w:after="160" w:line="278" w:lineRule="auto"/>
            </w:pPr>
            <w:r w:rsidRPr="00ED76A4">
              <w:t xml:space="preserve"> </w:t>
            </w:r>
          </w:p>
        </w:tc>
      </w:tr>
      <w:tr w:rsidR="00ED76A4" w:rsidRPr="00ED76A4" w14:paraId="071BEF12" w14:textId="77777777" w:rsidTr="00ED76A4">
        <w:trPr>
          <w:trHeight w:val="259"/>
        </w:trPr>
        <w:tc>
          <w:tcPr>
            <w:tcW w:w="2964" w:type="dxa"/>
            <w:tcBorders>
              <w:top w:val="single" w:sz="8" w:space="0" w:color="auto"/>
              <w:left w:val="single" w:sz="8" w:space="0" w:color="auto"/>
              <w:bottom w:val="single" w:sz="8" w:space="0" w:color="auto"/>
              <w:right w:val="single" w:sz="8" w:space="0" w:color="auto"/>
            </w:tcBorders>
            <w:vAlign w:val="center"/>
            <w:hideMark/>
          </w:tcPr>
          <w:p w14:paraId="1E9F8C12" w14:textId="77777777" w:rsidR="00ED76A4" w:rsidRPr="00ED76A4" w:rsidRDefault="00ED76A4" w:rsidP="00ED76A4">
            <w:pPr>
              <w:spacing w:after="160" w:line="278" w:lineRule="auto"/>
            </w:pPr>
            <w:r w:rsidRPr="00ED76A4">
              <w:t>Department or Unit:</w:t>
            </w:r>
          </w:p>
        </w:tc>
        <w:tc>
          <w:tcPr>
            <w:tcW w:w="7679" w:type="dxa"/>
            <w:gridSpan w:val="3"/>
            <w:tcBorders>
              <w:top w:val="single" w:sz="8" w:space="0" w:color="auto"/>
              <w:left w:val="single" w:sz="8" w:space="0" w:color="auto"/>
              <w:bottom w:val="single" w:sz="8" w:space="0" w:color="auto"/>
              <w:right w:val="single" w:sz="8" w:space="0" w:color="auto"/>
            </w:tcBorders>
            <w:vAlign w:val="center"/>
            <w:hideMark/>
          </w:tcPr>
          <w:p w14:paraId="69CD6155" w14:textId="77777777" w:rsidR="00ED76A4" w:rsidRPr="00ED76A4" w:rsidRDefault="00ED76A4" w:rsidP="00ED76A4">
            <w:pPr>
              <w:spacing w:after="160" w:line="278" w:lineRule="auto"/>
            </w:pPr>
            <w:r w:rsidRPr="00ED76A4">
              <w:t xml:space="preserve"> </w:t>
            </w:r>
          </w:p>
        </w:tc>
      </w:tr>
      <w:tr w:rsidR="00ED76A4" w:rsidRPr="00ED76A4" w14:paraId="3A777B33" w14:textId="77777777" w:rsidTr="00ED76A4">
        <w:trPr>
          <w:trHeight w:val="57"/>
        </w:trPr>
        <w:tc>
          <w:tcPr>
            <w:tcW w:w="2964" w:type="dxa"/>
            <w:tcBorders>
              <w:top w:val="single" w:sz="8" w:space="0" w:color="auto"/>
              <w:left w:val="single" w:sz="8" w:space="0" w:color="auto"/>
              <w:bottom w:val="single" w:sz="8" w:space="0" w:color="auto"/>
              <w:right w:val="single" w:sz="8" w:space="0" w:color="auto"/>
            </w:tcBorders>
            <w:vAlign w:val="center"/>
            <w:hideMark/>
          </w:tcPr>
          <w:p w14:paraId="55AF3C50" w14:textId="77777777" w:rsidR="00ED76A4" w:rsidRPr="00ED76A4" w:rsidRDefault="00ED76A4" w:rsidP="00ED76A4">
            <w:pPr>
              <w:spacing w:after="160" w:line="278" w:lineRule="auto"/>
            </w:pPr>
            <w:r w:rsidRPr="00ED76A4">
              <w:t>Prior End Date:</w:t>
            </w:r>
          </w:p>
        </w:tc>
        <w:tc>
          <w:tcPr>
            <w:tcW w:w="1796" w:type="dxa"/>
            <w:tcBorders>
              <w:top w:val="single" w:sz="8" w:space="0" w:color="auto"/>
              <w:left w:val="single" w:sz="8" w:space="0" w:color="auto"/>
              <w:bottom w:val="single" w:sz="8" w:space="0" w:color="auto"/>
              <w:right w:val="single" w:sz="8" w:space="0" w:color="auto"/>
            </w:tcBorders>
            <w:vAlign w:val="center"/>
            <w:hideMark/>
          </w:tcPr>
          <w:p w14:paraId="3EA99A6F" w14:textId="77777777" w:rsidR="00ED76A4" w:rsidRPr="00ED76A4" w:rsidRDefault="00ED76A4" w:rsidP="00ED76A4">
            <w:pPr>
              <w:spacing w:after="160" w:line="278" w:lineRule="auto"/>
            </w:pPr>
            <w:r w:rsidRPr="00ED76A4">
              <w:t xml:space="preserve"> </w:t>
            </w:r>
          </w:p>
        </w:tc>
        <w:tc>
          <w:tcPr>
            <w:tcW w:w="4140" w:type="dxa"/>
            <w:tcBorders>
              <w:top w:val="nil"/>
              <w:left w:val="single" w:sz="8" w:space="0" w:color="auto"/>
              <w:bottom w:val="single" w:sz="8" w:space="0" w:color="auto"/>
              <w:right w:val="single" w:sz="8" w:space="0" w:color="auto"/>
            </w:tcBorders>
            <w:vAlign w:val="center"/>
            <w:hideMark/>
          </w:tcPr>
          <w:p w14:paraId="0B967835" w14:textId="77777777" w:rsidR="00ED76A4" w:rsidRPr="00ED76A4" w:rsidRDefault="00ED76A4" w:rsidP="00ED76A4">
            <w:pPr>
              <w:spacing w:after="160" w:line="278" w:lineRule="auto"/>
            </w:pPr>
            <w:r w:rsidRPr="00ED76A4">
              <w:t>New End Date (per termination notice):</w:t>
            </w:r>
          </w:p>
        </w:tc>
        <w:tc>
          <w:tcPr>
            <w:tcW w:w="1743" w:type="dxa"/>
            <w:tcBorders>
              <w:top w:val="nil"/>
              <w:left w:val="single" w:sz="8" w:space="0" w:color="auto"/>
              <w:bottom w:val="single" w:sz="8" w:space="0" w:color="auto"/>
              <w:right w:val="single" w:sz="8" w:space="0" w:color="auto"/>
            </w:tcBorders>
            <w:vAlign w:val="center"/>
            <w:hideMark/>
          </w:tcPr>
          <w:p w14:paraId="268E419A" w14:textId="77777777" w:rsidR="00ED76A4" w:rsidRPr="00ED76A4" w:rsidRDefault="00ED76A4" w:rsidP="00ED76A4">
            <w:pPr>
              <w:spacing w:after="160" w:line="278" w:lineRule="auto"/>
            </w:pPr>
            <w:r w:rsidRPr="00ED76A4">
              <w:t xml:space="preserve"> </w:t>
            </w:r>
          </w:p>
        </w:tc>
      </w:tr>
    </w:tbl>
    <w:p w14:paraId="0531D952" w14:textId="77777777" w:rsidR="00EA5D0A" w:rsidRDefault="00EA5D0A" w:rsidP="00ED76A4"/>
    <w:p w14:paraId="14BE2D98" w14:textId="3FFDC315" w:rsidR="00ED76A4" w:rsidRPr="00ED76A4" w:rsidRDefault="00ED76A4" w:rsidP="00ED76A4">
      <w:r w:rsidRPr="00ED76A4">
        <w:t xml:space="preserve">This is a suggested order of actions to take.  Wherever possible, actions should be taken in parallel. </w:t>
      </w:r>
    </w:p>
    <w:p w14:paraId="5EE7E06E" w14:textId="77777777" w:rsidR="00ED76A4" w:rsidRPr="00ED76A4" w:rsidRDefault="00ED76A4" w:rsidP="00ED76A4">
      <w:pPr>
        <w:numPr>
          <w:ilvl w:val="0"/>
          <w:numId w:val="1"/>
        </w:numPr>
        <w:rPr>
          <w:b/>
          <w:bCs/>
        </w:rPr>
      </w:pPr>
      <w:r w:rsidRPr="00ED76A4">
        <w:rPr>
          <w:b/>
          <w:bCs/>
        </w:rPr>
        <w:t>Initiate award modification process:</w:t>
      </w:r>
    </w:p>
    <w:p w14:paraId="0099CF5B" w14:textId="77777777" w:rsidR="00ED76A4" w:rsidRPr="00ED76A4" w:rsidRDefault="00ED76A4" w:rsidP="00ED76A4">
      <w:pPr>
        <w:numPr>
          <w:ilvl w:val="1"/>
          <w:numId w:val="2"/>
        </w:numPr>
        <w:rPr>
          <w:b/>
          <w:bCs/>
        </w:rPr>
      </w:pPr>
      <w:r w:rsidRPr="00ED76A4">
        <w:rPr>
          <w:b/>
          <w:bCs/>
        </w:rPr>
        <w:t>Create a SAGE Award MOD</w:t>
      </w:r>
    </w:p>
    <w:p w14:paraId="27B47F0C" w14:textId="77777777" w:rsidR="00ED76A4" w:rsidRPr="00ED76A4" w:rsidRDefault="00ED76A4" w:rsidP="00ED76A4">
      <w:pPr>
        <w:numPr>
          <w:ilvl w:val="2"/>
          <w:numId w:val="3"/>
        </w:numPr>
      </w:pPr>
      <w:r w:rsidRPr="00ED76A4">
        <w:rPr>
          <w:b/>
          <w:bCs/>
        </w:rPr>
        <w:t>If OSP first receives the notification:</w:t>
      </w:r>
      <w:r w:rsidRPr="00ED76A4">
        <w:t xml:space="preserve"> OSP will create a SAGE Award MOD and notify the PI. The PI (or department staff) should complete the required components of the MOD, and route to OSP.</w:t>
      </w:r>
    </w:p>
    <w:p w14:paraId="527AB08C" w14:textId="77777777" w:rsidR="00ED76A4" w:rsidRPr="00ED76A4" w:rsidRDefault="00ED76A4" w:rsidP="00ED76A4">
      <w:pPr>
        <w:numPr>
          <w:ilvl w:val="2"/>
          <w:numId w:val="3"/>
        </w:numPr>
      </w:pPr>
      <w:r w:rsidRPr="00ED76A4">
        <w:rPr>
          <w:b/>
          <w:bCs/>
        </w:rPr>
        <w:t xml:space="preserve">If the PI first receives the notification: </w:t>
      </w:r>
      <w:r w:rsidRPr="00ED76A4">
        <w:t xml:space="preserve">The PI (or department staff) should create a SAGE Award MOD, route to OSP, and email the notification letter to OSP </w:t>
      </w:r>
      <w:hyperlink r:id="rId7" w:history="1">
        <w:r w:rsidRPr="00ED76A4">
          <w:rPr>
            <w:rStyle w:val="Hyperlink"/>
          </w:rPr>
          <w:t>osp@uw.edu</w:t>
        </w:r>
      </w:hyperlink>
      <w:r w:rsidRPr="00ED76A4">
        <w:t xml:space="preserve"> with the MOD#.</w:t>
      </w:r>
    </w:p>
    <w:p w14:paraId="47D3D140" w14:textId="77777777" w:rsidR="00ED76A4" w:rsidRPr="00ED76A4" w:rsidRDefault="00ED76A4" w:rsidP="00ED76A4">
      <w:pPr>
        <w:numPr>
          <w:ilvl w:val="2"/>
          <w:numId w:val="3"/>
        </w:numPr>
      </w:pPr>
      <w:hyperlink r:id="rId8" w:anchor="early-termination" w:history="1">
        <w:r w:rsidRPr="00ED76A4">
          <w:rPr>
            <w:rStyle w:val="Hyperlink"/>
          </w:rPr>
          <w:t>Guidance on Federal Administration Research Policy – Early Terminations</w:t>
        </w:r>
      </w:hyperlink>
    </w:p>
    <w:p w14:paraId="240F5314" w14:textId="77777777" w:rsidR="00ED76A4" w:rsidRPr="00ED76A4" w:rsidRDefault="00ED76A4" w:rsidP="00ED76A4">
      <w:pPr>
        <w:numPr>
          <w:ilvl w:val="2"/>
          <w:numId w:val="3"/>
        </w:numPr>
      </w:pPr>
      <w:hyperlink r:id="rId9" w:anchor="early-termination" w:history="1">
        <w:r w:rsidRPr="00ED76A4">
          <w:rPr>
            <w:rStyle w:val="Hyperlink"/>
          </w:rPr>
          <w:t>Instructions for submitting a Schedule Change &gt; Early Termination MOD</w:t>
        </w:r>
      </w:hyperlink>
    </w:p>
    <w:p w14:paraId="7AF2DD09" w14:textId="4169EBE0" w:rsidR="00ED76A4" w:rsidRPr="00ED76A4" w:rsidRDefault="00ED76A4" w:rsidP="00ED76A4">
      <w:pPr>
        <w:numPr>
          <w:ilvl w:val="1"/>
          <w:numId w:val="2"/>
        </w:numPr>
      </w:pPr>
      <w:r w:rsidRPr="00ED76A4">
        <w:rPr>
          <w:b/>
          <w:bCs/>
        </w:rPr>
        <w:t xml:space="preserve">Notify the </w:t>
      </w:r>
      <w:r w:rsidR="00F6472B" w:rsidRPr="00F6472B">
        <w:rPr>
          <w:b/>
          <w:bCs/>
        </w:rPr>
        <w:t>Dean</w:t>
      </w:r>
      <w:r w:rsidRPr="00ED76A4">
        <w:rPr>
          <w:b/>
          <w:bCs/>
        </w:rPr>
        <w:t xml:space="preserve">’s </w:t>
      </w:r>
      <w:r w:rsidR="00F6472B" w:rsidRPr="00F6472B">
        <w:rPr>
          <w:b/>
          <w:bCs/>
        </w:rPr>
        <w:t>O</w:t>
      </w:r>
      <w:r w:rsidRPr="00ED76A4">
        <w:rPr>
          <w:b/>
          <w:bCs/>
        </w:rPr>
        <w:t>ffice</w:t>
      </w:r>
      <w:r w:rsidRPr="00ED76A4">
        <w:t>:</w:t>
      </w:r>
      <w:r w:rsidRPr="00ED76A4">
        <w:rPr>
          <w:b/>
          <w:bCs/>
        </w:rPr>
        <w:t xml:space="preserve"> </w:t>
      </w:r>
      <w:r w:rsidRPr="00ED76A4">
        <w:t xml:space="preserve">Email the notification letter to </w:t>
      </w:r>
      <w:r w:rsidR="006A5FE8">
        <w:t xml:space="preserve">Xiaosong Li (Associate Dean for Research, xsli@uw.edu) and </w:t>
      </w:r>
      <w:r>
        <w:t>Gretchen Davis Richey (</w:t>
      </w:r>
      <w:r w:rsidR="006A5FE8">
        <w:t xml:space="preserve">Director of Research, </w:t>
      </w:r>
      <w:hyperlink r:id="rId10" w:history="1">
        <w:r w:rsidR="00F12F11" w:rsidRPr="001B4AA2">
          <w:rPr>
            <w:rStyle w:val="Hyperlink"/>
          </w:rPr>
          <w:t>gsd@uw.edu</w:t>
        </w:r>
      </w:hyperlink>
      <w:r>
        <w:t xml:space="preserve">) in the CAS Research Deans Office </w:t>
      </w:r>
      <w:r w:rsidRPr="00ED76A4">
        <w:t>with the SAGE MOD#</w:t>
      </w:r>
      <w:r>
        <w:t xml:space="preserve"> and any supporting documentation.</w:t>
      </w:r>
    </w:p>
    <w:p w14:paraId="52169A01" w14:textId="77777777" w:rsidR="00ED76A4" w:rsidRPr="00ED76A4" w:rsidRDefault="00ED76A4" w:rsidP="00ED76A4"/>
    <w:p w14:paraId="481EFC64" w14:textId="77777777" w:rsidR="00ED76A4" w:rsidRPr="00ED76A4" w:rsidRDefault="00ED76A4" w:rsidP="00ED76A4">
      <w:pPr>
        <w:numPr>
          <w:ilvl w:val="0"/>
          <w:numId w:val="1"/>
        </w:numPr>
        <w:rPr>
          <w:b/>
          <w:bCs/>
        </w:rPr>
      </w:pPr>
      <w:r w:rsidRPr="00ED76A4">
        <w:rPr>
          <w:b/>
          <w:bCs/>
        </w:rPr>
        <w:t>Alert research and support teams</w:t>
      </w:r>
    </w:p>
    <w:p w14:paraId="6F4840EF" w14:textId="149CDF12" w:rsidR="00EA5D0A" w:rsidRDefault="00EA5D0A" w:rsidP="00ED76A4">
      <w:pPr>
        <w:numPr>
          <w:ilvl w:val="1"/>
          <w:numId w:val="4"/>
        </w:numPr>
      </w:pPr>
      <w:r>
        <w:t>Notify your Chair and Administrator.</w:t>
      </w:r>
    </w:p>
    <w:p w14:paraId="67C574F9" w14:textId="646AC659" w:rsidR="00ED76A4" w:rsidRPr="00ED76A4" w:rsidRDefault="00ED76A4" w:rsidP="00ED76A4">
      <w:pPr>
        <w:numPr>
          <w:ilvl w:val="1"/>
          <w:numId w:val="4"/>
        </w:numPr>
      </w:pPr>
      <w:r w:rsidRPr="00ED76A4">
        <w:lastRenderedPageBreak/>
        <w:t>Contact relevant grant managers and fiscal analysts to solicit their assistance with termination planning and administrative actions.</w:t>
      </w:r>
    </w:p>
    <w:p w14:paraId="1D255CD6" w14:textId="77777777" w:rsidR="00ED76A4" w:rsidRPr="00ED76A4" w:rsidRDefault="00ED76A4" w:rsidP="00ED76A4">
      <w:pPr>
        <w:numPr>
          <w:ilvl w:val="1"/>
          <w:numId w:val="4"/>
        </w:numPr>
      </w:pPr>
      <w:r w:rsidRPr="00ED76A4">
        <w:t>Schedule an early brief meeting with the research team (researchers and trainees) to let personnel know about the early termination, that plans are being made, and that more information will be forthcoming soon.</w:t>
      </w:r>
    </w:p>
    <w:p w14:paraId="3D673231" w14:textId="77777777" w:rsidR="00ED76A4" w:rsidRPr="00ED76A4" w:rsidRDefault="00ED76A4" w:rsidP="00ED76A4"/>
    <w:p w14:paraId="3AFD6156" w14:textId="77777777" w:rsidR="00ED76A4" w:rsidRPr="00ED76A4" w:rsidRDefault="00ED76A4" w:rsidP="00ED76A4">
      <w:pPr>
        <w:numPr>
          <w:ilvl w:val="0"/>
          <w:numId w:val="1"/>
        </w:numPr>
        <w:rPr>
          <w:b/>
          <w:bCs/>
        </w:rPr>
      </w:pPr>
      <w:r w:rsidRPr="00ED76A4">
        <w:rPr>
          <w:b/>
          <w:bCs/>
        </w:rPr>
        <w:t>Stop expenditures effective the New End Date (per termination notice):</w:t>
      </w:r>
    </w:p>
    <w:p w14:paraId="258BEA6C" w14:textId="77777777" w:rsidR="00ED76A4" w:rsidRPr="00ED76A4" w:rsidRDefault="00ED76A4" w:rsidP="00ED76A4">
      <w:pPr>
        <w:numPr>
          <w:ilvl w:val="1"/>
          <w:numId w:val="5"/>
        </w:numPr>
      </w:pPr>
      <w:r w:rsidRPr="00ED76A4">
        <w:t>Contact your department's payroll representative to update the costing allocations for personnel paid under the award, effective from the New End Date. Ensure that the new costing allocations are assigned to an allowable department resource.</w:t>
      </w:r>
    </w:p>
    <w:p w14:paraId="03AD0455" w14:textId="77777777" w:rsidR="00ED76A4" w:rsidRPr="00ED76A4" w:rsidRDefault="00ED76A4" w:rsidP="00ED76A4">
      <w:pPr>
        <w:numPr>
          <w:ilvl w:val="1"/>
          <w:numId w:val="5"/>
        </w:numPr>
      </w:pPr>
      <w:r w:rsidRPr="00ED76A4">
        <w:t>Contact personnel responsible for procuring goods and services on the grant and direct them to stop. Any in-progress transactions that have a purchase date after the New End Date should be cancelled.  If cancellation is not possible, ensure that the costs are assigned or transferred to an allowable department resource.</w:t>
      </w:r>
    </w:p>
    <w:p w14:paraId="1F8BF537" w14:textId="77777777" w:rsidR="00ED76A4" w:rsidRPr="00ED76A4" w:rsidRDefault="00ED76A4" w:rsidP="00ED76A4">
      <w:pPr>
        <w:numPr>
          <w:ilvl w:val="1"/>
          <w:numId w:val="5"/>
        </w:numPr>
      </w:pPr>
      <w:r w:rsidRPr="00ED76A4">
        <w:t>For animal studies and research with human subjects: Identify short-term department/unit back stop funding to maintain critical care for animals and to mitigate immediate risks to human participants. Follow reporting requirements available at:</w:t>
      </w:r>
    </w:p>
    <w:commentRangeStart w:id="0"/>
    <w:p w14:paraId="574B0BA2" w14:textId="77777777" w:rsidR="00ED76A4" w:rsidRPr="00ED76A4" w:rsidRDefault="00ED76A4" w:rsidP="00ED76A4">
      <w:pPr>
        <w:numPr>
          <w:ilvl w:val="2"/>
          <w:numId w:val="6"/>
        </w:numPr>
      </w:pPr>
      <w:r w:rsidRPr="00ED76A4">
        <w:fldChar w:fldCharType="begin"/>
      </w:r>
      <w:r w:rsidRPr="00ED76A4">
        <w:instrText>HYPERLINK "https://sites.uw.edu/oawrss/potential-stop-work-order-instructions/"</w:instrText>
      </w:r>
      <w:r w:rsidRPr="00ED76A4">
        <w:fldChar w:fldCharType="separate"/>
      </w:r>
      <w:r w:rsidRPr="00ED76A4">
        <w:rPr>
          <w:rStyle w:val="Hyperlink"/>
        </w:rPr>
        <w:t xml:space="preserve">Office of Animal Welfare </w:t>
      </w:r>
      <w:r w:rsidRPr="00ED76A4">
        <w:fldChar w:fldCharType="end"/>
      </w:r>
      <w:r w:rsidRPr="00ED76A4">
        <w:t xml:space="preserve"> </w:t>
      </w:r>
    </w:p>
    <w:p w14:paraId="750A18B8" w14:textId="77777777" w:rsidR="00ED76A4" w:rsidRPr="00ED76A4" w:rsidRDefault="00ED76A4" w:rsidP="00ED76A4">
      <w:pPr>
        <w:numPr>
          <w:ilvl w:val="2"/>
          <w:numId w:val="6"/>
        </w:numPr>
      </w:pPr>
      <w:hyperlink r:id="rId11" w:history="1">
        <w:r w:rsidRPr="00ED76A4">
          <w:rPr>
            <w:rStyle w:val="Hyperlink"/>
          </w:rPr>
          <w:t xml:space="preserve">Human Subjects Division </w:t>
        </w:r>
      </w:hyperlink>
      <w:r w:rsidRPr="00ED76A4">
        <w:t xml:space="preserve"> </w:t>
      </w:r>
    </w:p>
    <w:p w14:paraId="1F634701" w14:textId="77777777" w:rsidR="00ED76A4" w:rsidRPr="00ED76A4" w:rsidRDefault="00ED76A4" w:rsidP="00ED76A4">
      <w:pPr>
        <w:numPr>
          <w:ilvl w:val="2"/>
          <w:numId w:val="6"/>
        </w:numPr>
      </w:pPr>
      <w:hyperlink r:id="rId12" w:history="1">
        <w:r w:rsidRPr="00ED76A4">
          <w:rPr>
            <w:rStyle w:val="Hyperlink"/>
          </w:rPr>
          <w:t xml:space="preserve">Clinical Trials Office </w:t>
        </w:r>
        <w:commentRangeEnd w:id="0"/>
        <w:r w:rsidRPr="00ED76A4">
          <w:rPr>
            <w:rStyle w:val="Hyperlink"/>
          </w:rPr>
          <w:commentReference w:id="0"/>
        </w:r>
      </w:hyperlink>
    </w:p>
    <w:p w14:paraId="3EA7A417" w14:textId="77777777" w:rsidR="00ED76A4" w:rsidRPr="00ED76A4" w:rsidRDefault="00ED76A4" w:rsidP="00ED76A4"/>
    <w:p w14:paraId="404EDF12" w14:textId="77777777" w:rsidR="00ED76A4" w:rsidRPr="00ED76A4" w:rsidRDefault="00ED76A4" w:rsidP="00ED76A4">
      <w:pPr>
        <w:numPr>
          <w:ilvl w:val="0"/>
          <w:numId w:val="1"/>
        </w:numPr>
        <w:rPr>
          <w:b/>
          <w:bCs/>
        </w:rPr>
      </w:pPr>
      <w:r w:rsidRPr="00ED76A4">
        <w:rPr>
          <w:b/>
          <w:bCs/>
        </w:rPr>
        <w:t>Prioritize Invoicing:</w:t>
      </w:r>
    </w:p>
    <w:p w14:paraId="2CD091C7" w14:textId="77777777" w:rsidR="00ED76A4" w:rsidRPr="00ED76A4" w:rsidRDefault="00ED76A4" w:rsidP="00ED76A4">
      <w:pPr>
        <w:numPr>
          <w:ilvl w:val="1"/>
          <w:numId w:val="7"/>
        </w:numPr>
      </w:pPr>
      <w:r w:rsidRPr="00ED76A4">
        <w:t xml:space="preserve">Check Award Line Information page in </w:t>
      </w:r>
      <w:hyperlink r:id="rId17" w:history="1">
        <w:r w:rsidRPr="00ED76A4">
          <w:rPr>
            <w:rStyle w:val="Hyperlink"/>
          </w:rPr>
          <w:t>Award Portal</w:t>
        </w:r>
      </w:hyperlink>
      <w:r w:rsidRPr="00ED76A4">
        <w:t xml:space="preserve"> to ensure draws/invoices are on track per terms of agreement. Contact GCA via an Award Portal ticket if any delays are noticed.</w:t>
      </w:r>
    </w:p>
    <w:p w14:paraId="587549C5" w14:textId="091E536D" w:rsidR="00ED76A4" w:rsidRDefault="00B01D9F" w:rsidP="00ED76A4">
      <w:pPr>
        <w:numPr>
          <w:ilvl w:val="1"/>
          <w:numId w:val="7"/>
        </w:numPr>
      </w:pPr>
      <w:r>
        <w:t>For</w:t>
      </w:r>
      <w:r w:rsidR="00ED76A4" w:rsidRPr="00ED76A4">
        <w:t xml:space="preserve"> accounting adjustments or deficit transfers that may need to be completed for closing and final invoicing</w:t>
      </w:r>
      <w:r w:rsidR="00CD7EFC">
        <w:t>:</w:t>
      </w:r>
    </w:p>
    <w:p w14:paraId="6353F469" w14:textId="4686E978" w:rsidR="00CD7EFC" w:rsidRPr="00CD7EFC" w:rsidRDefault="00B01D9F" w:rsidP="00CD7EFC">
      <w:pPr>
        <w:numPr>
          <w:ilvl w:val="2"/>
          <w:numId w:val="7"/>
        </w:numPr>
      </w:pPr>
      <w:r>
        <w:t>Work with CAS AST f</w:t>
      </w:r>
      <w:r w:rsidR="00CD7EFC" w:rsidRPr="00CD7EFC">
        <w:t xml:space="preserve">or </w:t>
      </w:r>
      <w:hyperlink r:id="rId18" w:history="1">
        <w:r w:rsidR="00CD7EFC" w:rsidRPr="00CD7EFC">
          <w:rPr>
            <w:rStyle w:val="Hyperlink"/>
          </w:rPr>
          <w:t>accounting adjustments</w:t>
        </w:r>
      </w:hyperlink>
      <w:r>
        <w:t>.</w:t>
      </w:r>
      <w:r w:rsidRPr="00CD7EFC">
        <w:t xml:space="preserve"> </w:t>
      </w:r>
      <w:r>
        <w:t>Add Cara Ball and Linda Nelson as Watchers on the request form.</w:t>
      </w:r>
    </w:p>
    <w:p w14:paraId="07602C40" w14:textId="0ACE96FF" w:rsidR="00B01D9F" w:rsidRDefault="00B01D9F" w:rsidP="00E35522">
      <w:pPr>
        <w:numPr>
          <w:ilvl w:val="2"/>
          <w:numId w:val="8"/>
        </w:numPr>
      </w:pPr>
      <w:r>
        <w:t>Work with CAS AST f</w:t>
      </w:r>
      <w:r w:rsidR="00CD7EFC" w:rsidRPr="00CD7EFC">
        <w:t xml:space="preserve">or </w:t>
      </w:r>
      <w:hyperlink r:id="rId19" w:history="1">
        <w:r w:rsidR="00CD7EFC" w:rsidRPr="00CD7EFC">
          <w:rPr>
            <w:rStyle w:val="Hyperlink"/>
          </w:rPr>
          <w:t>grant closeout</w:t>
        </w:r>
      </w:hyperlink>
      <w:r w:rsidR="00CD7EFC" w:rsidRPr="00CD7EFC">
        <w:t xml:space="preserve"> </w:t>
      </w:r>
      <w:r>
        <w:t>actions. Add Cara Ball and Linda Nelson as Watchers on the request form</w:t>
      </w:r>
    </w:p>
    <w:p w14:paraId="269BF989" w14:textId="08823CB9" w:rsidR="00ED76A4" w:rsidRPr="00ED76A4" w:rsidRDefault="00ED76A4" w:rsidP="00E35522">
      <w:pPr>
        <w:numPr>
          <w:ilvl w:val="2"/>
          <w:numId w:val="8"/>
        </w:numPr>
      </w:pPr>
      <w:r w:rsidRPr="00ED76A4">
        <w:rPr>
          <w:b/>
          <w:bCs/>
          <w:u w:val="single"/>
        </w:rPr>
        <w:t>Points of Contact:</w:t>
      </w:r>
      <w:r w:rsidRPr="00ED76A4">
        <w:t xml:space="preserve"> </w:t>
      </w:r>
      <w:r w:rsidR="00CD7EFC">
        <w:t>Cara Ball, AST Associate Director, (</w:t>
      </w:r>
      <w:hyperlink r:id="rId20" w:history="1">
        <w:r w:rsidR="00CD7EFC" w:rsidRPr="006944F3">
          <w:rPr>
            <w:rStyle w:val="Hyperlink"/>
          </w:rPr>
          <w:t>ballc2@uw.edu</w:t>
        </w:r>
      </w:hyperlink>
      <w:r w:rsidR="00CD7EFC">
        <w:t>) and cc Linda Nelson (lindaros@uw.edu)</w:t>
      </w:r>
    </w:p>
    <w:p w14:paraId="48C0D6FC" w14:textId="77777777" w:rsidR="00ED76A4" w:rsidRDefault="00ED76A4" w:rsidP="00ED76A4">
      <w:r w:rsidRPr="00ED76A4">
        <w:lastRenderedPageBreak/>
        <w:t xml:space="preserve"> </w:t>
      </w:r>
    </w:p>
    <w:p w14:paraId="1B29FE06" w14:textId="77777777" w:rsidR="00EA5D0A" w:rsidRPr="00ED76A4" w:rsidRDefault="00EA5D0A" w:rsidP="00ED76A4"/>
    <w:p w14:paraId="29044FB3" w14:textId="77777777" w:rsidR="00ED76A4" w:rsidRPr="00ED76A4" w:rsidRDefault="00ED76A4" w:rsidP="00ED76A4">
      <w:pPr>
        <w:numPr>
          <w:ilvl w:val="0"/>
          <w:numId w:val="1"/>
        </w:numPr>
        <w:rPr>
          <w:b/>
          <w:bCs/>
        </w:rPr>
      </w:pPr>
      <w:r w:rsidRPr="00ED76A4">
        <w:rPr>
          <w:b/>
          <w:bCs/>
        </w:rPr>
        <w:t>After MOD Has Been Processed</w:t>
      </w:r>
    </w:p>
    <w:p w14:paraId="25724AD0" w14:textId="744C2026" w:rsidR="00ED76A4" w:rsidRPr="00ED76A4" w:rsidRDefault="00ED76A4" w:rsidP="00F6472B">
      <w:pPr>
        <w:numPr>
          <w:ilvl w:val="0"/>
          <w:numId w:val="9"/>
        </w:numPr>
      </w:pPr>
      <w:r w:rsidRPr="00ED76A4">
        <w:rPr>
          <w:b/>
          <w:bCs/>
        </w:rPr>
        <w:t xml:space="preserve">GCA will update </w:t>
      </w:r>
      <w:r w:rsidR="00B01D9F">
        <w:rPr>
          <w:b/>
          <w:bCs/>
        </w:rPr>
        <w:t>E</w:t>
      </w:r>
      <w:r w:rsidRPr="00ED76A4">
        <w:rPr>
          <w:b/>
          <w:bCs/>
        </w:rPr>
        <w:t xml:space="preserve">nd </w:t>
      </w:r>
      <w:proofErr w:type="gramStart"/>
      <w:r w:rsidR="00B01D9F">
        <w:rPr>
          <w:b/>
          <w:bCs/>
        </w:rPr>
        <w:t>D</w:t>
      </w:r>
      <w:r w:rsidRPr="00ED76A4">
        <w:rPr>
          <w:b/>
          <w:bCs/>
        </w:rPr>
        <w:t>ate</w:t>
      </w:r>
      <w:proofErr w:type="gramEnd"/>
      <w:r w:rsidRPr="00ED76A4">
        <w:rPr>
          <w:b/>
          <w:bCs/>
        </w:rPr>
        <w:t xml:space="preserve"> and any award tasks associated with the Early Termination. </w:t>
      </w:r>
      <w:r w:rsidRPr="00ED76A4">
        <w:t xml:space="preserve">Work with </w:t>
      </w:r>
      <w:hyperlink r:id="rId21" w:history="1">
        <w:r w:rsidRPr="00ED76A4">
          <w:rPr>
            <w:rStyle w:val="Hyperlink"/>
          </w:rPr>
          <w:t>GCA</w:t>
        </w:r>
      </w:hyperlink>
      <w:r w:rsidRPr="00ED76A4">
        <w:t xml:space="preserve"> via Award Portal to clear any outstanding issues (e.g., cost share/backup documentation/fabrication) to allow for the timely completion of closeout deliverables.</w:t>
      </w:r>
    </w:p>
    <w:p w14:paraId="2CACDDAA" w14:textId="77777777" w:rsidR="00ED76A4" w:rsidRPr="00ED76A4" w:rsidRDefault="00ED76A4" w:rsidP="00ED76A4">
      <w:pPr>
        <w:rPr>
          <w:b/>
          <w:bCs/>
        </w:rPr>
      </w:pPr>
    </w:p>
    <w:p w14:paraId="7EC07CE6" w14:textId="77777777" w:rsidR="00ED76A4" w:rsidRPr="00ED76A4" w:rsidRDefault="00ED76A4" w:rsidP="00ED76A4">
      <w:pPr>
        <w:numPr>
          <w:ilvl w:val="0"/>
          <w:numId w:val="1"/>
        </w:numPr>
        <w:rPr>
          <w:b/>
          <w:bCs/>
        </w:rPr>
      </w:pPr>
      <w:r w:rsidRPr="00ED76A4">
        <w:rPr>
          <w:b/>
          <w:bCs/>
        </w:rPr>
        <w:t>Contact Subaward Sites and Subcontractors, if applicable:</w:t>
      </w:r>
    </w:p>
    <w:p w14:paraId="398481F6" w14:textId="77777777" w:rsidR="00ED76A4" w:rsidRPr="00ED76A4" w:rsidRDefault="00ED76A4" w:rsidP="00ED76A4">
      <w:pPr>
        <w:numPr>
          <w:ilvl w:val="1"/>
          <w:numId w:val="10"/>
        </w:numPr>
      </w:pPr>
      <w:r w:rsidRPr="00ED76A4">
        <w:t>OSP will send the official university notification of termination to subaward recipients as soon as possible, and before receiving the request to modify the subaward in SAGE.</w:t>
      </w:r>
    </w:p>
    <w:p w14:paraId="29C9A473" w14:textId="6077D7E3" w:rsidR="00797A74" w:rsidRDefault="001F46AB" w:rsidP="00ED76A4">
      <w:pPr>
        <w:numPr>
          <w:ilvl w:val="2"/>
          <w:numId w:val="11"/>
        </w:numPr>
      </w:pPr>
      <w:r>
        <w:t>P</w:t>
      </w:r>
      <w:r w:rsidR="00ED76A4" w:rsidRPr="00ED76A4">
        <w:t xml:space="preserve">lease submit a request to modify the subaward(s) in SAGE Subawards Module for the early termination and email </w:t>
      </w:r>
      <w:hyperlink r:id="rId22" w:history="1">
        <w:r w:rsidR="00ED76A4" w:rsidRPr="00ED76A4">
          <w:rPr>
            <w:rStyle w:val="Hyperlink"/>
          </w:rPr>
          <w:t>ospsubs@uw.edu</w:t>
        </w:r>
      </w:hyperlink>
      <w:r w:rsidR="00ED76A4" w:rsidRPr="00ED76A4">
        <w:t xml:space="preserve"> to alert OSP to this action as early as possible. </w:t>
      </w:r>
      <w:r w:rsidR="00797A74">
        <w:t>The subject line should include “Early Termination and the MOD#, and then the sponsor and PI last name”.</w:t>
      </w:r>
    </w:p>
    <w:p w14:paraId="2B7A7E54" w14:textId="7549C2F8" w:rsidR="00ED76A4" w:rsidRPr="00ED76A4" w:rsidRDefault="00ED76A4" w:rsidP="00ED76A4">
      <w:pPr>
        <w:numPr>
          <w:ilvl w:val="2"/>
          <w:numId w:val="11"/>
        </w:numPr>
      </w:pPr>
      <w:r w:rsidRPr="00ED76A4">
        <w:t xml:space="preserve">Ensure OSP has required final information to issue a formal amendment.  See the Subawards section of </w:t>
      </w:r>
      <w:hyperlink r:id="rId23" w:anchor="subawards" w:tgtFrame="_blank" w:history="1">
        <w:r w:rsidRPr="00ED76A4">
          <w:rPr>
            <w:rStyle w:val="Hyperlink"/>
          </w:rPr>
          <w:t>Guidance on Federal Administration Research Policy</w:t>
        </w:r>
      </w:hyperlink>
      <w:r w:rsidRPr="00ED76A4">
        <w:t>. </w:t>
      </w:r>
    </w:p>
    <w:p w14:paraId="154D2CB1" w14:textId="77777777" w:rsidR="00ED76A4" w:rsidRPr="00ED76A4" w:rsidRDefault="00ED76A4" w:rsidP="00F6472B">
      <w:pPr>
        <w:numPr>
          <w:ilvl w:val="1"/>
          <w:numId w:val="23"/>
        </w:numPr>
      </w:pPr>
      <w:r w:rsidRPr="00ED76A4">
        <w:t xml:space="preserve">If subaward or subaward modification issuance from UW is still pending in OSP, email </w:t>
      </w:r>
      <w:hyperlink r:id="rId24" w:history="1">
        <w:r w:rsidRPr="00ED76A4">
          <w:rPr>
            <w:rStyle w:val="Hyperlink"/>
          </w:rPr>
          <w:t>ospsubs@uw.edu</w:t>
        </w:r>
      </w:hyperlink>
      <w:r w:rsidRPr="00ED76A4">
        <w:t xml:space="preserve"> to alert OSP.  </w:t>
      </w:r>
    </w:p>
    <w:p w14:paraId="4CB8436A" w14:textId="77777777" w:rsidR="00ED76A4" w:rsidRPr="00ED76A4" w:rsidRDefault="00ED76A4" w:rsidP="00F6472B">
      <w:pPr>
        <w:numPr>
          <w:ilvl w:val="1"/>
          <w:numId w:val="23"/>
        </w:numPr>
      </w:pPr>
      <w:r w:rsidRPr="00ED76A4">
        <w:t>In addition to OSP’s email, the PI should direct collaborators at subaward sites, and any suppliers or vendors under contract paid by the award, to stop all work effective the New End Date.</w:t>
      </w:r>
    </w:p>
    <w:p w14:paraId="53FF0D6D" w14:textId="77777777" w:rsidR="00ED76A4" w:rsidRPr="00ED76A4" w:rsidRDefault="00ED76A4" w:rsidP="00F6472B">
      <w:pPr>
        <w:numPr>
          <w:ilvl w:val="1"/>
          <w:numId w:val="23"/>
        </w:numPr>
      </w:pPr>
      <w:r w:rsidRPr="00ED76A4">
        <w:t>Ask subaward sites to prioritize invoicing the university for all work completed up to the New End Date.</w:t>
      </w:r>
    </w:p>
    <w:p w14:paraId="7AB2F938" w14:textId="77777777" w:rsidR="00ED76A4" w:rsidRPr="00ED76A4" w:rsidRDefault="00ED76A4" w:rsidP="00ED76A4"/>
    <w:p w14:paraId="3F0FC564" w14:textId="77777777" w:rsidR="00ED76A4" w:rsidRPr="00ED76A4" w:rsidRDefault="00ED76A4" w:rsidP="00ED76A4">
      <w:pPr>
        <w:numPr>
          <w:ilvl w:val="0"/>
          <w:numId w:val="1"/>
        </w:numPr>
        <w:rPr>
          <w:b/>
          <w:bCs/>
        </w:rPr>
      </w:pPr>
      <w:r w:rsidRPr="00ED76A4">
        <w:rPr>
          <w:b/>
          <w:bCs/>
        </w:rPr>
        <w:t>Human Resources Actions: Staff, Students, Faculty and Academic Personnel:</w:t>
      </w:r>
    </w:p>
    <w:p w14:paraId="5B146478" w14:textId="77777777" w:rsidR="00ED76A4" w:rsidRPr="00ED76A4" w:rsidRDefault="00ED76A4" w:rsidP="00ED76A4">
      <w:pPr>
        <w:numPr>
          <w:ilvl w:val="1"/>
          <w:numId w:val="13"/>
        </w:numPr>
      </w:pPr>
      <w:r w:rsidRPr="00ED76A4">
        <w:t xml:space="preserve">Evaluate whether the duration of the loss in funding is temporary, unknown or permanent. </w:t>
      </w:r>
    </w:p>
    <w:p w14:paraId="385F32F3" w14:textId="77777777" w:rsidR="00ED76A4" w:rsidRPr="00ED76A4" w:rsidRDefault="00ED76A4" w:rsidP="00ED76A4">
      <w:pPr>
        <w:numPr>
          <w:ilvl w:val="1"/>
          <w:numId w:val="13"/>
        </w:numPr>
      </w:pPr>
      <w:r w:rsidRPr="00ED76A4">
        <w:t>Work with your payroll manager to identify the list of personnel paid from this award.</w:t>
      </w:r>
    </w:p>
    <w:p w14:paraId="37326893" w14:textId="77777777" w:rsidR="00ED76A4" w:rsidRPr="00ED76A4" w:rsidRDefault="00ED76A4" w:rsidP="00ED76A4">
      <w:pPr>
        <w:numPr>
          <w:ilvl w:val="1"/>
          <w:numId w:val="13"/>
        </w:numPr>
      </w:pPr>
      <w:r w:rsidRPr="00ED76A4">
        <w:rPr>
          <w:b/>
          <w:bCs/>
        </w:rPr>
        <w:t xml:space="preserve">All Employees Other than Student Employees: </w:t>
      </w:r>
      <w:r w:rsidRPr="00ED76A4">
        <w:t xml:space="preserve">Review options for managing salary and wage impacts listed on the website below and work with your </w:t>
      </w:r>
      <w:hyperlink r:id="rId25" w:history="1">
        <w:r w:rsidRPr="00ED76A4">
          <w:rPr>
            <w:rStyle w:val="Hyperlink"/>
          </w:rPr>
          <w:t>HR consultant</w:t>
        </w:r>
      </w:hyperlink>
      <w:r w:rsidRPr="00ED76A4">
        <w:t>.</w:t>
      </w:r>
    </w:p>
    <w:p w14:paraId="23E29024" w14:textId="77777777" w:rsidR="00ED76A4" w:rsidRPr="00ED76A4" w:rsidRDefault="00ED76A4" w:rsidP="00ED76A4">
      <w:pPr>
        <w:numPr>
          <w:ilvl w:val="2"/>
          <w:numId w:val="14"/>
        </w:numPr>
      </w:pPr>
      <w:hyperlink r:id="rId26" w:history="1">
        <w:r w:rsidRPr="00ED76A4">
          <w:rPr>
            <w:rStyle w:val="Hyperlink"/>
          </w:rPr>
          <w:t>Managing salary and wage impacts due to loss of funding</w:t>
        </w:r>
      </w:hyperlink>
    </w:p>
    <w:p w14:paraId="45C08C85" w14:textId="77777777" w:rsidR="00ED76A4" w:rsidRPr="00ED76A4" w:rsidRDefault="00ED76A4" w:rsidP="00ED76A4">
      <w:pPr>
        <w:numPr>
          <w:ilvl w:val="1"/>
          <w:numId w:val="15"/>
        </w:numPr>
      </w:pPr>
      <w:r w:rsidRPr="00ED76A4">
        <w:rPr>
          <w:b/>
          <w:bCs/>
        </w:rPr>
        <w:lastRenderedPageBreak/>
        <w:t>Student Employees:</w:t>
      </w:r>
      <w:r w:rsidRPr="00ED76A4">
        <w:t xml:space="preserve"> Identify departmental and/or PI funding sources and update payroll sources to alternative funding via Workday Costing Allocations before the next payroll deadline if possible. Hourly student employees may have their scheduled weekly hours reduced.</w:t>
      </w:r>
    </w:p>
    <w:p w14:paraId="06DBA32F" w14:textId="77777777" w:rsidR="00ED76A4" w:rsidRPr="00ED76A4" w:rsidRDefault="00ED76A4" w:rsidP="00ED76A4">
      <w:pPr>
        <w:numPr>
          <w:ilvl w:val="2"/>
          <w:numId w:val="14"/>
        </w:numPr>
      </w:pPr>
      <w:hyperlink r:id="rId27" w:history="1">
        <w:r w:rsidRPr="00ED76A4">
          <w:rPr>
            <w:rStyle w:val="Hyperlink"/>
          </w:rPr>
          <w:t>Payroll and Workday HCM Deadline Calendar</w:t>
        </w:r>
      </w:hyperlink>
    </w:p>
    <w:p w14:paraId="331005E3" w14:textId="77777777" w:rsidR="00ED76A4" w:rsidRPr="00ED76A4" w:rsidRDefault="00ED76A4" w:rsidP="00ED76A4">
      <w:pPr>
        <w:numPr>
          <w:ilvl w:val="1"/>
          <w:numId w:val="15"/>
        </w:numPr>
      </w:pPr>
      <w:r w:rsidRPr="00ED76A4">
        <w:t>If payroll expenditures post to the award after the new effective end date, process Workday payroll accounting adjustments (PAAs) to move those costs to alternative allowable department/PI funds sources.</w:t>
      </w:r>
    </w:p>
    <w:p w14:paraId="08BE97B5" w14:textId="77777777" w:rsidR="00ED76A4" w:rsidRPr="00ED76A4" w:rsidRDefault="00ED76A4" w:rsidP="00ED76A4">
      <w:r w:rsidRPr="00ED76A4">
        <w:t xml:space="preserve"> </w:t>
      </w:r>
    </w:p>
    <w:p w14:paraId="12CE9DC0" w14:textId="77777777" w:rsidR="00ED76A4" w:rsidRPr="00ED76A4" w:rsidRDefault="00ED76A4" w:rsidP="00ED76A4">
      <w:pPr>
        <w:numPr>
          <w:ilvl w:val="0"/>
          <w:numId w:val="1"/>
        </w:numPr>
        <w:rPr>
          <w:b/>
          <w:bCs/>
        </w:rPr>
      </w:pPr>
      <w:r w:rsidRPr="00ED76A4">
        <w:rPr>
          <w:b/>
          <w:bCs/>
        </w:rPr>
        <w:t>Review Appeal Information, if applicable</w:t>
      </w:r>
    </w:p>
    <w:p w14:paraId="1B867B8F" w14:textId="77777777" w:rsidR="00ED76A4" w:rsidRPr="00ED76A4" w:rsidRDefault="00ED76A4" w:rsidP="00ED76A4">
      <w:pPr>
        <w:numPr>
          <w:ilvl w:val="1"/>
          <w:numId w:val="16"/>
        </w:numPr>
      </w:pPr>
      <w:r w:rsidRPr="00ED76A4">
        <w:t xml:space="preserve">Review the termination notice for information related to the option (if any) to appeal the agency’s decision to end this project early. Consider </w:t>
      </w:r>
      <w:proofErr w:type="gramStart"/>
      <w:r w:rsidRPr="00ED76A4">
        <w:t>whether or not</w:t>
      </w:r>
      <w:proofErr w:type="gramEnd"/>
      <w:r w:rsidRPr="00ED76A4">
        <w:t xml:space="preserve"> the PI is interested in appealing and whether the department supports that decision. If so, OSP is responsible for submitting the appeal, and they will work with the PI in developing the justification.</w:t>
      </w:r>
    </w:p>
    <w:p w14:paraId="113EE841" w14:textId="77777777" w:rsidR="00ED76A4" w:rsidRPr="00ED76A4" w:rsidRDefault="00ED76A4" w:rsidP="00ED76A4">
      <w:pPr>
        <w:numPr>
          <w:ilvl w:val="2"/>
          <w:numId w:val="17"/>
        </w:numPr>
      </w:pPr>
      <w:r w:rsidRPr="00ED76A4">
        <w:rPr>
          <w:b/>
          <w:bCs/>
        </w:rPr>
        <w:t>Appeal Points of Contact:</w:t>
      </w:r>
      <w:r w:rsidRPr="00ED76A4">
        <w:t xml:space="preserve"> </w:t>
      </w:r>
    </w:p>
    <w:p w14:paraId="3560CE25" w14:textId="50903025" w:rsidR="00ED76A4" w:rsidRPr="00ED76A4" w:rsidRDefault="00797A74" w:rsidP="00ED76A4">
      <w:pPr>
        <w:numPr>
          <w:ilvl w:val="3"/>
          <w:numId w:val="17"/>
        </w:numPr>
      </w:pPr>
      <w:r>
        <w:t>Xiaosong Li, Associate Dean for Research, CAS (</w:t>
      </w:r>
      <w:hyperlink r:id="rId28" w:history="1">
        <w:r w:rsidR="00B01D9F" w:rsidRPr="006944F3">
          <w:rPr>
            <w:rStyle w:val="Hyperlink"/>
          </w:rPr>
          <w:t>xsli@uw.edu</w:t>
        </w:r>
      </w:hyperlink>
      <w:r>
        <w:t>)</w:t>
      </w:r>
      <w:r w:rsidR="00B01D9F">
        <w:t xml:space="preserve"> </w:t>
      </w:r>
      <w:r>
        <w:br/>
        <w:t>Gretchen Davis Richey, Director of Research, CAS (</w:t>
      </w:r>
      <w:hyperlink r:id="rId29" w:history="1">
        <w:r w:rsidR="00B01D9F" w:rsidRPr="006944F3">
          <w:rPr>
            <w:rStyle w:val="Hyperlink"/>
          </w:rPr>
          <w:t>gsd@uw.edu</w:t>
        </w:r>
      </w:hyperlink>
      <w:r>
        <w:t>)</w:t>
      </w:r>
      <w:r w:rsidR="00B01D9F">
        <w:t xml:space="preserve"> </w:t>
      </w:r>
    </w:p>
    <w:p w14:paraId="5DD134AF" w14:textId="77777777" w:rsidR="00ED76A4" w:rsidRPr="00ED76A4" w:rsidRDefault="00ED76A4" w:rsidP="00ED76A4">
      <w:pPr>
        <w:numPr>
          <w:ilvl w:val="3"/>
          <w:numId w:val="17"/>
        </w:numPr>
      </w:pPr>
      <w:r w:rsidRPr="00ED76A4">
        <w:t xml:space="preserve">OSP:  Contact OSP Director Carol Rhodes at </w:t>
      </w:r>
      <w:hyperlink r:id="rId30" w:history="1">
        <w:r w:rsidRPr="00ED76A4">
          <w:rPr>
            <w:rStyle w:val="Hyperlink"/>
          </w:rPr>
          <w:t>carhodes@uw.edu</w:t>
        </w:r>
      </w:hyperlink>
      <w:r w:rsidRPr="00ED76A4">
        <w:t xml:space="preserve"> with Award number, PI name and request to coordinate on the appeal.</w:t>
      </w:r>
    </w:p>
    <w:p w14:paraId="3DDF1636" w14:textId="77777777" w:rsidR="00ED76A4" w:rsidRPr="00ED76A4" w:rsidRDefault="00ED76A4" w:rsidP="00ED76A4"/>
    <w:p w14:paraId="7A2400E7" w14:textId="159255B5" w:rsidR="00797A74" w:rsidRDefault="00ED76A4" w:rsidP="00797A74">
      <w:pPr>
        <w:numPr>
          <w:ilvl w:val="0"/>
          <w:numId w:val="1"/>
        </w:numPr>
      </w:pPr>
      <w:r w:rsidRPr="00ED76A4">
        <w:rPr>
          <w:b/>
          <w:bCs/>
        </w:rPr>
        <w:t>Wrap up any final reporting and other closeout steps that may be required by the sponsor.</w:t>
      </w:r>
    </w:p>
    <w:sectPr w:rsidR="00797A74" w:rsidSect="00F6472B">
      <w:footerReference w:type="default" r:id="rId31"/>
      <w:pgSz w:w="12240" w:h="15840"/>
      <w:pgMar w:top="1152" w:right="864" w:bottom="1152"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i Ostendorf" w:date="2025-03-28T09:47:00Z" w:initials="MO">
    <w:p w14:paraId="32B244D6" w14:textId="77777777" w:rsidR="00ED76A4" w:rsidRDefault="00ED76A4" w:rsidP="00ED76A4">
      <w:r>
        <w:annotationRef/>
      </w:r>
      <w:r>
        <w:t>Will be updated with more specific URLs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B244D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F0F417" w16cex:dateUtc="2025-04-01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B244D6" w16cid:durableId="0CF0F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A6CA3" w14:textId="77777777" w:rsidR="008E3A27" w:rsidRDefault="008E3A27" w:rsidP="00797A74">
      <w:pPr>
        <w:spacing w:after="0" w:line="240" w:lineRule="auto"/>
      </w:pPr>
      <w:r>
        <w:separator/>
      </w:r>
    </w:p>
  </w:endnote>
  <w:endnote w:type="continuationSeparator" w:id="0">
    <w:p w14:paraId="73AB2581" w14:textId="77777777" w:rsidR="008E3A27" w:rsidRDefault="008E3A27" w:rsidP="0079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83805" w14:textId="03FC453A" w:rsidR="00797A74" w:rsidRDefault="00797A74">
    <w:pPr>
      <w:pStyle w:val="Footer"/>
    </w:pPr>
    <w:r>
      <w:t>Rev: April 1, 2025</w:t>
    </w:r>
    <w:r>
      <w:ptab w:relativeTo="margin" w:alignment="center" w:leader="none"/>
    </w:r>
    <w:r>
      <w:ptab w:relativeTo="margin" w:alignment="right" w:leader="none"/>
    </w:r>
    <w:r w:rsidR="00F6472B">
      <w:t>CAS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58CCB" w14:textId="77777777" w:rsidR="008E3A27" w:rsidRDefault="008E3A27" w:rsidP="00797A74">
      <w:pPr>
        <w:spacing w:after="0" w:line="240" w:lineRule="auto"/>
      </w:pPr>
      <w:r>
        <w:separator/>
      </w:r>
    </w:p>
  </w:footnote>
  <w:footnote w:type="continuationSeparator" w:id="0">
    <w:p w14:paraId="7D52366D" w14:textId="77777777" w:rsidR="008E3A27" w:rsidRDefault="008E3A27" w:rsidP="00797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F224"/>
    <w:multiLevelType w:val="hybridMultilevel"/>
    <w:tmpl w:val="F4F038B4"/>
    <w:lvl w:ilvl="0" w:tplc="B688ED1A">
      <w:start w:val="1"/>
      <w:numFmt w:val="bullet"/>
      <w:lvlText w:val=""/>
      <w:lvlJc w:val="left"/>
      <w:pPr>
        <w:ind w:left="720" w:hanging="360"/>
      </w:pPr>
      <w:rPr>
        <w:rFonts w:ascii="Wingdings" w:hAnsi="Wingdings" w:hint="default"/>
      </w:rPr>
    </w:lvl>
    <w:lvl w:ilvl="1" w:tplc="8C564838">
      <w:start w:val="1"/>
      <w:numFmt w:val="bullet"/>
      <w:lvlText w:val="o"/>
      <w:lvlJc w:val="left"/>
      <w:pPr>
        <w:ind w:left="1440" w:hanging="360"/>
      </w:pPr>
      <w:rPr>
        <w:rFonts w:ascii="Courier New" w:hAnsi="Courier New" w:cs="Times New Roman" w:hint="default"/>
      </w:rPr>
    </w:lvl>
    <w:lvl w:ilvl="2" w:tplc="E7FC63FE">
      <w:start w:val="1"/>
      <w:numFmt w:val="bullet"/>
      <w:lvlText w:val=""/>
      <w:lvlJc w:val="left"/>
      <w:pPr>
        <w:ind w:left="2160" w:hanging="360"/>
      </w:pPr>
      <w:rPr>
        <w:rFonts w:ascii="Wingdings" w:hAnsi="Wingdings" w:hint="default"/>
      </w:rPr>
    </w:lvl>
    <w:lvl w:ilvl="3" w:tplc="9AA2ABAC">
      <w:start w:val="1"/>
      <w:numFmt w:val="bullet"/>
      <w:lvlText w:val=""/>
      <w:lvlJc w:val="left"/>
      <w:pPr>
        <w:ind w:left="2880" w:hanging="360"/>
      </w:pPr>
      <w:rPr>
        <w:rFonts w:ascii="Symbol" w:hAnsi="Symbol" w:hint="default"/>
      </w:rPr>
    </w:lvl>
    <w:lvl w:ilvl="4" w:tplc="91CA59D4">
      <w:start w:val="1"/>
      <w:numFmt w:val="bullet"/>
      <w:lvlText w:val="o"/>
      <w:lvlJc w:val="left"/>
      <w:pPr>
        <w:ind w:left="3600" w:hanging="360"/>
      </w:pPr>
      <w:rPr>
        <w:rFonts w:ascii="Courier New" w:hAnsi="Courier New" w:cs="Times New Roman" w:hint="default"/>
      </w:rPr>
    </w:lvl>
    <w:lvl w:ilvl="5" w:tplc="7226B862">
      <w:start w:val="1"/>
      <w:numFmt w:val="bullet"/>
      <w:lvlText w:val=""/>
      <w:lvlJc w:val="left"/>
      <w:pPr>
        <w:ind w:left="4320" w:hanging="360"/>
      </w:pPr>
      <w:rPr>
        <w:rFonts w:ascii="Wingdings" w:hAnsi="Wingdings" w:hint="default"/>
      </w:rPr>
    </w:lvl>
    <w:lvl w:ilvl="6" w:tplc="00983EB8">
      <w:start w:val="1"/>
      <w:numFmt w:val="bullet"/>
      <w:lvlText w:val=""/>
      <w:lvlJc w:val="left"/>
      <w:pPr>
        <w:ind w:left="5040" w:hanging="360"/>
      </w:pPr>
      <w:rPr>
        <w:rFonts w:ascii="Symbol" w:hAnsi="Symbol" w:hint="default"/>
      </w:rPr>
    </w:lvl>
    <w:lvl w:ilvl="7" w:tplc="9580D982">
      <w:start w:val="1"/>
      <w:numFmt w:val="bullet"/>
      <w:lvlText w:val="o"/>
      <w:lvlJc w:val="left"/>
      <w:pPr>
        <w:ind w:left="5760" w:hanging="360"/>
      </w:pPr>
      <w:rPr>
        <w:rFonts w:ascii="Courier New" w:hAnsi="Courier New" w:cs="Times New Roman" w:hint="default"/>
      </w:rPr>
    </w:lvl>
    <w:lvl w:ilvl="8" w:tplc="11C87B4A">
      <w:start w:val="1"/>
      <w:numFmt w:val="bullet"/>
      <w:lvlText w:val=""/>
      <w:lvlJc w:val="left"/>
      <w:pPr>
        <w:ind w:left="6480" w:hanging="360"/>
      </w:pPr>
      <w:rPr>
        <w:rFonts w:ascii="Wingdings" w:hAnsi="Wingdings" w:hint="default"/>
      </w:rPr>
    </w:lvl>
  </w:abstractNum>
  <w:abstractNum w:abstractNumId="1" w15:restartNumberingAfterBreak="0">
    <w:nsid w:val="0C705492"/>
    <w:multiLevelType w:val="hybridMultilevel"/>
    <w:tmpl w:val="9474ABB2"/>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1761CB2"/>
    <w:multiLevelType w:val="hybridMultilevel"/>
    <w:tmpl w:val="C7849332"/>
    <w:lvl w:ilvl="0" w:tplc="6846B012">
      <w:start w:val="1"/>
      <w:numFmt w:val="bullet"/>
      <w:lvlText w:val=""/>
      <w:lvlJc w:val="left"/>
      <w:pPr>
        <w:ind w:left="720" w:hanging="360"/>
      </w:pPr>
      <w:rPr>
        <w:rFonts w:ascii="Wingdings" w:hAnsi="Wingdings" w:hint="default"/>
      </w:rPr>
    </w:lvl>
    <w:lvl w:ilvl="1" w:tplc="4594C8C4">
      <w:start w:val="1"/>
      <w:numFmt w:val="bullet"/>
      <w:lvlText w:val="o"/>
      <w:lvlJc w:val="left"/>
      <w:pPr>
        <w:ind w:left="1440" w:hanging="360"/>
      </w:pPr>
      <w:rPr>
        <w:rFonts w:ascii="Courier New" w:hAnsi="Courier New" w:cs="Times New Roman" w:hint="default"/>
      </w:rPr>
    </w:lvl>
    <w:lvl w:ilvl="2" w:tplc="A2B44C16">
      <w:start w:val="1"/>
      <w:numFmt w:val="bullet"/>
      <w:lvlText w:val=""/>
      <w:lvlJc w:val="left"/>
      <w:pPr>
        <w:ind w:left="2160" w:hanging="360"/>
      </w:pPr>
      <w:rPr>
        <w:rFonts w:ascii="Wingdings" w:hAnsi="Wingdings" w:hint="default"/>
      </w:rPr>
    </w:lvl>
    <w:lvl w:ilvl="3" w:tplc="6E60E8F0">
      <w:start w:val="1"/>
      <w:numFmt w:val="bullet"/>
      <w:lvlText w:val=""/>
      <w:lvlJc w:val="left"/>
      <w:pPr>
        <w:ind w:left="2880" w:hanging="360"/>
      </w:pPr>
      <w:rPr>
        <w:rFonts w:ascii="Symbol" w:hAnsi="Symbol" w:hint="default"/>
      </w:rPr>
    </w:lvl>
    <w:lvl w:ilvl="4" w:tplc="F2CE6E6A">
      <w:start w:val="1"/>
      <w:numFmt w:val="bullet"/>
      <w:lvlText w:val="o"/>
      <w:lvlJc w:val="left"/>
      <w:pPr>
        <w:ind w:left="3600" w:hanging="360"/>
      </w:pPr>
      <w:rPr>
        <w:rFonts w:ascii="Courier New" w:hAnsi="Courier New" w:cs="Times New Roman" w:hint="default"/>
      </w:rPr>
    </w:lvl>
    <w:lvl w:ilvl="5" w:tplc="7930BB8A">
      <w:start w:val="1"/>
      <w:numFmt w:val="bullet"/>
      <w:lvlText w:val=""/>
      <w:lvlJc w:val="left"/>
      <w:pPr>
        <w:ind w:left="4320" w:hanging="360"/>
      </w:pPr>
      <w:rPr>
        <w:rFonts w:ascii="Wingdings" w:hAnsi="Wingdings" w:hint="default"/>
      </w:rPr>
    </w:lvl>
    <w:lvl w:ilvl="6" w:tplc="2F1CBA06">
      <w:start w:val="1"/>
      <w:numFmt w:val="bullet"/>
      <w:lvlText w:val=""/>
      <w:lvlJc w:val="left"/>
      <w:pPr>
        <w:ind w:left="5040" w:hanging="360"/>
      </w:pPr>
      <w:rPr>
        <w:rFonts w:ascii="Symbol" w:hAnsi="Symbol" w:hint="default"/>
      </w:rPr>
    </w:lvl>
    <w:lvl w:ilvl="7" w:tplc="FAB48D70">
      <w:start w:val="1"/>
      <w:numFmt w:val="bullet"/>
      <w:lvlText w:val="o"/>
      <w:lvlJc w:val="left"/>
      <w:pPr>
        <w:ind w:left="5760" w:hanging="360"/>
      </w:pPr>
      <w:rPr>
        <w:rFonts w:ascii="Courier New" w:hAnsi="Courier New" w:cs="Times New Roman" w:hint="default"/>
      </w:rPr>
    </w:lvl>
    <w:lvl w:ilvl="8" w:tplc="86B08D98">
      <w:start w:val="1"/>
      <w:numFmt w:val="bullet"/>
      <w:lvlText w:val=""/>
      <w:lvlJc w:val="left"/>
      <w:pPr>
        <w:ind w:left="6480" w:hanging="360"/>
      </w:pPr>
      <w:rPr>
        <w:rFonts w:ascii="Wingdings" w:hAnsi="Wingdings" w:hint="default"/>
      </w:rPr>
    </w:lvl>
  </w:abstractNum>
  <w:abstractNum w:abstractNumId="3" w15:restartNumberingAfterBreak="0">
    <w:nsid w:val="190D0967"/>
    <w:multiLevelType w:val="hybridMultilevel"/>
    <w:tmpl w:val="74E864D6"/>
    <w:lvl w:ilvl="0" w:tplc="DC761E56">
      <w:start w:val="1"/>
      <w:numFmt w:val="bullet"/>
      <w:lvlText w:val=""/>
      <w:lvlJc w:val="left"/>
      <w:pPr>
        <w:ind w:left="720" w:hanging="360"/>
      </w:pPr>
      <w:rPr>
        <w:rFonts w:ascii="Wingdings" w:hAnsi="Wingdings" w:hint="default"/>
      </w:rPr>
    </w:lvl>
    <w:lvl w:ilvl="1" w:tplc="0C044BDC">
      <w:start w:val="1"/>
      <w:numFmt w:val="bullet"/>
      <w:lvlText w:val="o"/>
      <w:lvlJc w:val="left"/>
      <w:pPr>
        <w:ind w:left="1440" w:hanging="360"/>
      </w:pPr>
      <w:rPr>
        <w:rFonts w:ascii="Courier New" w:hAnsi="Courier New" w:cs="Times New Roman" w:hint="default"/>
      </w:rPr>
    </w:lvl>
    <w:lvl w:ilvl="2" w:tplc="BF3CEEF2">
      <w:start w:val="1"/>
      <w:numFmt w:val="bullet"/>
      <w:lvlText w:val=""/>
      <w:lvlJc w:val="left"/>
      <w:pPr>
        <w:ind w:left="2160" w:hanging="360"/>
      </w:pPr>
      <w:rPr>
        <w:rFonts w:ascii="Wingdings" w:hAnsi="Wingdings" w:hint="default"/>
      </w:rPr>
    </w:lvl>
    <w:lvl w:ilvl="3" w:tplc="61D0FB88">
      <w:start w:val="1"/>
      <w:numFmt w:val="bullet"/>
      <w:lvlText w:val=""/>
      <w:lvlJc w:val="left"/>
      <w:pPr>
        <w:ind w:left="2880" w:hanging="360"/>
      </w:pPr>
      <w:rPr>
        <w:rFonts w:ascii="Symbol" w:hAnsi="Symbol" w:hint="default"/>
      </w:rPr>
    </w:lvl>
    <w:lvl w:ilvl="4" w:tplc="5A46BC66">
      <w:start w:val="1"/>
      <w:numFmt w:val="bullet"/>
      <w:lvlText w:val="o"/>
      <w:lvlJc w:val="left"/>
      <w:pPr>
        <w:ind w:left="3600" w:hanging="360"/>
      </w:pPr>
      <w:rPr>
        <w:rFonts w:ascii="Courier New" w:hAnsi="Courier New" w:cs="Times New Roman" w:hint="default"/>
      </w:rPr>
    </w:lvl>
    <w:lvl w:ilvl="5" w:tplc="42B22FC2">
      <w:start w:val="1"/>
      <w:numFmt w:val="bullet"/>
      <w:lvlText w:val=""/>
      <w:lvlJc w:val="left"/>
      <w:pPr>
        <w:ind w:left="4320" w:hanging="360"/>
      </w:pPr>
      <w:rPr>
        <w:rFonts w:ascii="Wingdings" w:hAnsi="Wingdings" w:hint="default"/>
      </w:rPr>
    </w:lvl>
    <w:lvl w:ilvl="6" w:tplc="7B888B3A">
      <w:start w:val="1"/>
      <w:numFmt w:val="bullet"/>
      <w:lvlText w:val=""/>
      <w:lvlJc w:val="left"/>
      <w:pPr>
        <w:ind w:left="5040" w:hanging="360"/>
      </w:pPr>
      <w:rPr>
        <w:rFonts w:ascii="Symbol" w:hAnsi="Symbol" w:hint="default"/>
      </w:rPr>
    </w:lvl>
    <w:lvl w:ilvl="7" w:tplc="95D20408">
      <w:start w:val="1"/>
      <w:numFmt w:val="bullet"/>
      <w:lvlText w:val="o"/>
      <w:lvlJc w:val="left"/>
      <w:pPr>
        <w:ind w:left="5760" w:hanging="360"/>
      </w:pPr>
      <w:rPr>
        <w:rFonts w:ascii="Courier New" w:hAnsi="Courier New" w:cs="Times New Roman" w:hint="default"/>
      </w:rPr>
    </w:lvl>
    <w:lvl w:ilvl="8" w:tplc="ECFAC898">
      <w:start w:val="1"/>
      <w:numFmt w:val="bullet"/>
      <w:lvlText w:val=""/>
      <w:lvlJc w:val="left"/>
      <w:pPr>
        <w:ind w:left="6480" w:hanging="360"/>
      </w:pPr>
      <w:rPr>
        <w:rFonts w:ascii="Wingdings" w:hAnsi="Wingdings" w:hint="default"/>
      </w:rPr>
    </w:lvl>
  </w:abstractNum>
  <w:abstractNum w:abstractNumId="4" w15:restartNumberingAfterBreak="0">
    <w:nsid w:val="1F9265F5"/>
    <w:multiLevelType w:val="hybridMultilevel"/>
    <w:tmpl w:val="ED08E7EC"/>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3510E4F"/>
    <w:multiLevelType w:val="hybridMultilevel"/>
    <w:tmpl w:val="12E08422"/>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CBD16D9"/>
    <w:multiLevelType w:val="hybridMultilevel"/>
    <w:tmpl w:val="0F1CFBC4"/>
    <w:lvl w:ilvl="0" w:tplc="1A0A3C6C">
      <w:start w:val="1"/>
      <w:numFmt w:val="bullet"/>
      <w:lvlText w:val=""/>
      <w:lvlJc w:val="left"/>
      <w:pPr>
        <w:ind w:left="720" w:hanging="360"/>
      </w:pPr>
      <w:rPr>
        <w:rFonts w:ascii="Wingdings" w:hAnsi="Wingdings" w:hint="default"/>
      </w:rPr>
    </w:lvl>
    <w:lvl w:ilvl="1" w:tplc="6706BE78">
      <w:start w:val="1"/>
      <w:numFmt w:val="bullet"/>
      <w:lvlText w:val="o"/>
      <w:lvlJc w:val="left"/>
      <w:pPr>
        <w:ind w:left="1440" w:hanging="360"/>
      </w:pPr>
      <w:rPr>
        <w:rFonts w:ascii="Courier New" w:hAnsi="Courier New" w:cs="Times New Roman" w:hint="default"/>
      </w:rPr>
    </w:lvl>
    <w:lvl w:ilvl="2" w:tplc="BA9C614E">
      <w:start w:val="1"/>
      <w:numFmt w:val="bullet"/>
      <w:lvlText w:val=""/>
      <w:lvlJc w:val="left"/>
      <w:pPr>
        <w:ind w:left="2160" w:hanging="360"/>
      </w:pPr>
      <w:rPr>
        <w:rFonts w:ascii="Wingdings" w:hAnsi="Wingdings" w:hint="default"/>
      </w:rPr>
    </w:lvl>
    <w:lvl w:ilvl="3" w:tplc="6D48DE42">
      <w:start w:val="1"/>
      <w:numFmt w:val="bullet"/>
      <w:lvlText w:val=""/>
      <w:lvlJc w:val="left"/>
      <w:pPr>
        <w:ind w:left="2880" w:hanging="360"/>
      </w:pPr>
      <w:rPr>
        <w:rFonts w:ascii="Symbol" w:hAnsi="Symbol" w:hint="default"/>
      </w:rPr>
    </w:lvl>
    <w:lvl w:ilvl="4" w:tplc="4C4EA650">
      <w:start w:val="1"/>
      <w:numFmt w:val="bullet"/>
      <w:lvlText w:val="o"/>
      <w:lvlJc w:val="left"/>
      <w:pPr>
        <w:ind w:left="3600" w:hanging="360"/>
      </w:pPr>
      <w:rPr>
        <w:rFonts w:ascii="Courier New" w:hAnsi="Courier New" w:cs="Times New Roman" w:hint="default"/>
      </w:rPr>
    </w:lvl>
    <w:lvl w:ilvl="5" w:tplc="F75C4ED8">
      <w:start w:val="1"/>
      <w:numFmt w:val="bullet"/>
      <w:lvlText w:val=""/>
      <w:lvlJc w:val="left"/>
      <w:pPr>
        <w:ind w:left="4320" w:hanging="360"/>
      </w:pPr>
      <w:rPr>
        <w:rFonts w:ascii="Wingdings" w:hAnsi="Wingdings" w:hint="default"/>
      </w:rPr>
    </w:lvl>
    <w:lvl w:ilvl="6" w:tplc="3C84DD20">
      <w:start w:val="1"/>
      <w:numFmt w:val="bullet"/>
      <w:lvlText w:val=""/>
      <w:lvlJc w:val="left"/>
      <w:pPr>
        <w:ind w:left="5040" w:hanging="360"/>
      </w:pPr>
      <w:rPr>
        <w:rFonts w:ascii="Symbol" w:hAnsi="Symbol" w:hint="default"/>
      </w:rPr>
    </w:lvl>
    <w:lvl w:ilvl="7" w:tplc="A83C870E">
      <w:start w:val="1"/>
      <w:numFmt w:val="bullet"/>
      <w:lvlText w:val="o"/>
      <w:lvlJc w:val="left"/>
      <w:pPr>
        <w:ind w:left="5760" w:hanging="360"/>
      </w:pPr>
      <w:rPr>
        <w:rFonts w:ascii="Courier New" w:hAnsi="Courier New" w:cs="Times New Roman" w:hint="default"/>
      </w:rPr>
    </w:lvl>
    <w:lvl w:ilvl="8" w:tplc="B8E26B5E">
      <w:start w:val="1"/>
      <w:numFmt w:val="bullet"/>
      <w:lvlText w:val=""/>
      <w:lvlJc w:val="left"/>
      <w:pPr>
        <w:ind w:left="6480" w:hanging="360"/>
      </w:pPr>
      <w:rPr>
        <w:rFonts w:ascii="Wingdings" w:hAnsi="Wingdings" w:hint="default"/>
      </w:rPr>
    </w:lvl>
  </w:abstractNum>
  <w:abstractNum w:abstractNumId="7" w15:restartNumberingAfterBreak="0">
    <w:nsid w:val="2F0213D1"/>
    <w:multiLevelType w:val="hybridMultilevel"/>
    <w:tmpl w:val="F2A43A32"/>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FC9636C"/>
    <w:multiLevelType w:val="hybridMultilevel"/>
    <w:tmpl w:val="82AEC79C"/>
    <w:lvl w:ilvl="0" w:tplc="FFFFFFFF">
      <w:start w:val="1"/>
      <w:numFmt w:val="bullet"/>
      <w:lvlText w:val=""/>
      <w:lvlJc w:val="left"/>
      <w:pPr>
        <w:ind w:left="720" w:hanging="360"/>
      </w:pPr>
      <w:rPr>
        <w:rFonts w:ascii="Wingdings" w:hAnsi="Wingdings" w:hint="default"/>
      </w:rPr>
    </w:lvl>
    <w:lvl w:ilvl="1" w:tplc="623ABC5C">
      <w:start w:val="1"/>
      <w:numFmt w:val="bullet"/>
      <w:lvlText w:val=""/>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67C60E1"/>
    <w:multiLevelType w:val="hybridMultilevel"/>
    <w:tmpl w:val="FCB2FAB4"/>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FAF5797"/>
    <w:multiLevelType w:val="hybridMultilevel"/>
    <w:tmpl w:val="FB1CE84E"/>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071FDA7"/>
    <w:multiLevelType w:val="hybridMultilevel"/>
    <w:tmpl w:val="C5CA65F0"/>
    <w:lvl w:ilvl="0" w:tplc="2BE41A74">
      <w:start w:val="1"/>
      <w:numFmt w:val="bullet"/>
      <w:lvlText w:val=""/>
      <w:lvlJc w:val="left"/>
      <w:pPr>
        <w:ind w:left="720" w:hanging="360"/>
      </w:pPr>
      <w:rPr>
        <w:rFonts w:ascii="Wingdings" w:hAnsi="Wingdings" w:hint="default"/>
      </w:rPr>
    </w:lvl>
    <w:lvl w:ilvl="1" w:tplc="537AF8C0">
      <w:start w:val="1"/>
      <w:numFmt w:val="bullet"/>
      <w:lvlText w:val="o"/>
      <w:lvlJc w:val="left"/>
      <w:pPr>
        <w:ind w:left="1440" w:hanging="360"/>
      </w:pPr>
      <w:rPr>
        <w:rFonts w:ascii="Courier New" w:hAnsi="Courier New" w:cs="Times New Roman" w:hint="default"/>
      </w:rPr>
    </w:lvl>
    <w:lvl w:ilvl="2" w:tplc="7460EB08">
      <w:start w:val="1"/>
      <w:numFmt w:val="bullet"/>
      <w:lvlText w:val=""/>
      <w:lvlJc w:val="left"/>
      <w:pPr>
        <w:ind w:left="2160" w:hanging="360"/>
      </w:pPr>
      <w:rPr>
        <w:rFonts w:ascii="Wingdings" w:hAnsi="Wingdings" w:hint="default"/>
      </w:rPr>
    </w:lvl>
    <w:lvl w:ilvl="3" w:tplc="46F6E278">
      <w:start w:val="1"/>
      <w:numFmt w:val="bullet"/>
      <w:lvlText w:val=""/>
      <w:lvlJc w:val="left"/>
      <w:pPr>
        <w:ind w:left="2880" w:hanging="360"/>
      </w:pPr>
      <w:rPr>
        <w:rFonts w:ascii="Symbol" w:hAnsi="Symbol" w:hint="default"/>
      </w:rPr>
    </w:lvl>
    <w:lvl w:ilvl="4" w:tplc="DC0EA72A">
      <w:start w:val="1"/>
      <w:numFmt w:val="bullet"/>
      <w:lvlText w:val="o"/>
      <w:lvlJc w:val="left"/>
      <w:pPr>
        <w:ind w:left="3600" w:hanging="360"/>
      </w:pPr>
      <w:rPr>
        <w:rFonts w:ascii="Courier New" w:hAnsi="Courier New" w:cs="Times New Roman" w:hint="default"/>
      </w:rPr>
    </w:lvl>
    <w:lvl w:ilvl="5" w:tplc="6EE6E78C">
      <w:start w:val="1"/>
      <w:numFmt w:val="bullet"/>
      <w:lvlText w:val=""/>
      <w:lvlJc w:val="left"/>
      <w:pPr>
        <w:ind w:left="4320" w:hanging="360"/>
      </w:pPr>
      <w:rPr>
        <w:rFonts w:ascii="Wingdings" w:hAnsi="Wingdings" w:hint="default"/>
      </w:rPr>
    </w:lvl>
    <w:lvl w:ilvl="6" w:tplc="6B3E9D62">
      <w:start w:val="1"/>
      <w:numFmt w:val="bullet"/>
      <w:lvlText w:val=""/>
      <w:lvlJc w:val="left"/>
      <w:pPr>
        <w:ind w:left="5040" w:hanging="360"/>
      </w:pPr>
      <w:rPr>
        <w:rFonts w:ascii="Symbol" w:hAnsi="Symbol" w:hint="default"/>
      </w:rPr>
    </w:lvl>
    <w:lvl w:ilvl="7" w:tplc="2DDE095E">
      <w:start w:val="1"/>
      <w:numFmt w:val="bullet"/>
      <w:lvlText w:val="o"/>
      <w:lvlJc w:val="left"/>
      <w:pPr>
        <w:ind w:left="5760" w:hanging="360"/>
      </w:pPr>
      <w:rPr>
        <w:rFonts w:ascii="Courier New" w:hAnsi="Courier New" w:cs="Times New Roman" w:hint="default"/>
      </w:rPr>
    </w:lvl>
    <w:lvl w:ilvl="8" w:tplc="D3305190">
      <w:start w:val="1"/>
      <w:numFmt w:val="bullet"/>
      <w:lvlText w:val=""/>
      <w:lvlJc w:val="left"/>
      <w:pPr>
        <w:ind w:left="6480" w:hanging="360"/>
      </w:pPr>
      <w:rPr>
        <w:rFonts w:ascii="Wingdings" w:hAnsi="Wingdings" w:hint="default"/>
      </w:rPr>
    </w:lvl>
  </w:abstractNum>
  <w:abstractNum w:abstractNumId="12" w15:restartNumberingAfterBreak="0">
    <w:nsid w:val="426B3E3C"/>
    <w:multiLevelType w:val="hybridMultilevel"/>
    <w:tmpl w:val="8FC611E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5F471AC"/>
    <w:multiLevelType w:val="hybridMultilevel"/>
    <w:tmpl w:val="9968C1A2"/>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FB3D481"/>
    <w:multiLevelType w:val="hybridMultilevel"/>
    <w:tmpl w:val="93DAAB18"/>
    <w:lvl w:ilvl="0" w:tplc="FFFFFFFF">
      <w:start w:val="1"/>
      <w:numFmt w:val="bullet"/>
      <w:lvlText w:val=""/>
      <w:lvlJc w:val="left"/>
      <w:pPr>
        <w:ind w:left="1800" w:hanging="360"/>
      </w:pPr>
      <w:rPr>
        <w:rFonts w:ascii="Wingdings" w:hAnsi="Wingdings" w:hint="default"/>
      </w:rPr>
    </w:lvl>
    <w:lvl w:ilvl="1" w:tplc="FFFFFFFF">
      <w:start w:val="1"/>
      <w:numFmt w:val="bullet"/>
      <w:lvlText w:val=""/>
      <w:lvlJc w:val="left"/>
      <w:pPr>
        <w:ind w:left="3240" w:hanging="360"/>
      </w:pPr>
      <w:rPr>
        <w:rFonts w:ascii="Wingdings" w:hAnsi="Wingdings" w:hint="default"/>
      </w:rPr>
    </w:lvl>
    <w:lvl w:ilvl="2" w:tplc="BC9661E0">
      <w:start w:val="1"/>
      <w:numFmt w:val="bullet"/>
      <w:lvlText w:val=""/>
      <w:lvlJc w:val="left"/>
      <w:pPr>
        <w:ind w:left="3240" w:hanging="360"/>
      </w:pPr>
      <w:rPr>
        <w:rFonts w:ascii="Wingdings" w:hAnsi="Wingdings" w:hint="default"/>
      </w:rPr>
    </w:lvl>
    <w:lvl w:ilvl="3" w:tplc="58C4E68C">
      <w:start w:val="1"/>
      <w:numFmt w:val="bullet"/>
      <w:lvlText w:val=""/>
      <w:lvlJc w:val="left"/>
      <w:pPr>
        <w:ind w:left="3960" w:hanging="360"/>
      </w:pPr>
      <w:rPr>
        <w:rFonts w:ascii="Symbol" w:hAnsi="Symbol" w:hint="default"/>
      </w:rPr>
    </w:lvl>
    <w:lvl w:ilvl="4" w:tplc="42AAD850">
      <w:start w:val="1"/>
      <w:numFmt w:val="bullet"/>
      <w:lvlText w:val="o"/>
      <w:lvlJc w:val="left"/>
      <w:pPr>
        <w:ind w:left="4680" w:hanging="360"/>
      </w:pPr>
      <w:rPr>
        <w:rFonts w:ascii="Courier New" w:hAnsi="Courier New" w:cs="Times New Roman" w:hint="default"/>
      </w:rPr>
    </w:lvl>
    <w:lvl w:ilvl="5" w:tplc="13CA74FA">
      <w:start w:val="1"/>
      <w:numFmt w:val="bullet"/>
      <w:lvlText w:val=""/>
      <w:lvlJc w:val="left"/>
      <w:pPr>
        <w:ind w:left="5400" w:hanging="360"/>
      </w:pPr>
      <w:rPr>
        <w:rFonts w:ascii="Wingdings" w:hAnsi="Wingdings" w:hint="default"/>
      </w:rPr>
    </w:lvl>
    <w:lvl w:ilvl="6" w:tplc="20E69160">
      <w:start w:val="1"/>
      <w:numFmt w:val="bullet"/>
      <w:lvlText w:val=""/>
      <w:lvlJc w:val="left"/>
      <w:pPr>
        <w:ind w:left="6120" w:hanging="360"/>
      </w:pPr>
      <w:rPr>
        <w:rFonts w:ascii="Symbol" w:hAnsi="Symbol" w:hint="default"/>
      </w:rPr>
    </w:lvl>
    <w:lvl w:ilvl="7" w:tplc="A210B82E">
      <w:start w:val="1"/>
      <w:numFmt w:val="bullet"/>
      <w:lvlText w:val="o"/>
      <w:lvlJc w:val="left"/>
      <w:pPr>
        <w:ind w:left="6840" w:hanging="360"/>
      </w:pPr>
      <w:rPr>
        <w:rFonts w:ascii="Courier New" w:hAnsi="Courier New" w:cs="Times New Roman" w:hint="default"/>
      </w:rPr>
    </w:lvl>
    <w:lvl w:ilvl="8" w:tplc="747C2CCA">
      <w:start w:val="1"/>
      <w:numFmt w:val="bullet"/>
      <w:lvlText w:val=""/>
      <w:lvlJc w:val="left"/>
      <w:pPr>
        <w:ind w:left="7560" w:hanging="360"/>
      </w:pPr>
      <w:rPr>
        <w:rFonts w:ascii="Wingdings" w:hAnsi="Wingdings" w:hint="default"/>
      </w:rPr>
    </w:lvl>
  </w:abstractNum>
  <w:abstractNum w:abstractNumId="15" w15:restartNumberingAfterBreak="0">
    <w:nsid w:val="589101BC"/>
    <w:multiLevelType w:val="hybridMultilevel"/>
    <w:tmpl w:val="16F29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5909E40"/>
    <w:multiLevelType w:val="hybridMultilevel"/>
    <w:tmpl w:val="13D40BAC"/>
    <w:lvl w:ilvl="0" w:tplc="27680E82">
      <w:start w:val="1"/>
      <w:numFmt w:val="bullet"/>
      <w:lvlText w:val=""/>
      <w:lvlJc w:val="left"/>
      <w:pPr>
        <w:ind w:left="720" w:hanging="360"/>
      </w:pPr>
      <w:rPr>
        <w:rFonts w:ascii="Wingdings" w:hAnsi="Wingdings" w:hint="default"/>
      </w:rPr>
    </w:lvl>
    <w:lvl w:ilvl="1" w:tplc="086ED2B6">
      <w:start w:val="1"/>
      <w:numFmt w:val="bullet"/>
      <w:lvlText w:val="o"/>
      <w:lvlJc w:val="left"/>
      <w:pPr>
        <w:ind w:left="1440" w:hanging="360"/>
      </w:pPr>
      <w:rPr>
        <w:rFonts w:ascii="Courier New" w:hAnsi="Courier New" w:cs="Times New Roman" w:hint="default"/>
      </w:rPr>
    </w:lvl>
    <w:lvl w:ilvl="2" w:tplc="25B05588">
      <w:start w:val="1"/>
      <w:numFmt w:val="bullet"/>
      <w:lvlText w:val=""/>
      <w:lvlJc w:val="left"/>
      <w:pPr>
        <w:ind w:left="2160" w:hanging="360"/>
      </w:pPr>
      <w:rPr>
        <w:rFonts w:ascii="Wingdings" w:hAnsi="Wingdings" w:hint="default"/>
      </w:rPr>
    </w:lvl>
    <w:lvl w:ilvl="3" w:tplc="A36AA1E6">
      <w:start w:val="1"/>
      <w:numFmt w:val="bullet"/>
      <w:lvlText w:val=""/>
      <w:lvlJc w:val="left"/>
      <w:pPr>
        <w:ind w:left="2880" w:hanging="360"/>
      </w:pPr>
      <w:rPr>
        <w:rFonts w:ascii="Symbol" w:hAnsi="Symbol" w:hint="default"/>
      </w:rPr>
    </w:lvl>
    <w:lvl w:ilvl="4" w:tplc="61EC0760">
      <w:start w:val="1"/>
      <w:numFmt w:val="bullet"/>
      <w:lvlText w:val="o"/>
      <w:lvlJc w:val="left"/>
      <w:pPr>
        <w:ind w:left="3600" w:hanging="360"/>
      </w:pPr>
      <w:rPr>
        <w:rFonts w:ascii="Courier New" w:hAnsi="Courier New" w:cs="Times New Roman" w:hint="default"/>
      </w:rPr>
    </w:lvl>
    <w:lvl w:ilvl="5" w:tplc="4FB6522E">
      <w:start w:val="1"/>
      <w:numFmt w:val="bullet"/>
      <w:lvlText w:val=""/>
      <w:lvlJc w:val="left"/>
      <w:pPr>
        <w:ind w:left="4320" w:hanging="360"/>
      </w:pPr>
      <w:rPr>
        <w:rFonts w:ascii="Wingdings" w:hAnsi="Wingdings" w:hint="default"/>
      </w:rPr>
    </w:lvl>
    <w:lvl w:ilvl="6" w:tplc="FE165EDA">
      <w:start w:val="1"/>
      <w:numFmt w:val="bullet"/>
      <w:lvlText w:val=""/>
      <w:lvlJc w:val="left"/>
      <w:pPr>
        <w:ind w:left="5040" w:hanging="360"/>
      </w:pPr>
      <w:rPr>
        <w:rFonts w:ascii="Symbol" w:hAnsi="Symbol" w:hint="default"/>
      </w:rPr>
    </w:lvl>
    <w:lvl w:ilvl="7" w:tplc="542213E4">
      <w:start w:val="1"/>
      <w:numFmt w:val="bullet"/>
      <w:lvlText w:val="o"/>
      <w:lvlJc w:val="left"/>
      <w:pPr>
        <w:ind w:left="5760" w:hanging="360"/>
      </w:pPr>
      <w:rPr>
        <w:rFonts w:ascii="Courier New" w:hAnsi="Courier New" w:cs="Times New Roman" w:hint="default"/>
      </w:rPr>
    </w:lvl>
    <w:lvl w:ilvl="8" w:tplc="92DEB3F2">
      <w:start w:val="1"/>
      <w:numFmt w:val="bullet"/>
      <w:lvlText w:val=""/>
      <w:lvlJc w:val="left"/>
      <w:pPr>
        <w:ind w:left="6480" w:hanging="360"/>
      </w:pPr>
      <w:rPr>
        <w:rFonts w:ascii="Wingdings" w:hAnsi="Wingdings" w:hint="default"/>
      </w:rPr>
    </w:lvl>
  </w:abstractNum>
  <w:abstractNum w:abstractNumId="17" w15:restartNumberingAfterBreak="0">
    <w:nsid w:val="77497DD4"/>
    <w:multiLevelType w:val="hybridMultilevel"/>
    <w:tmpl w:val="36B89DFC"/>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num w:numId="1" w16cid:durableId="292911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967172">
    <w:abstractNumId w:val="9"/>
  </w:num>
  <w:num w:numId="3" w16cid:durableId="1080902967">
    <w:abstractNumId w:val="0"/>
  </w:num>
  <w:num w:numId="4" w16cid:durableId="1370372218">
    <w:abstractNumId w:val="10"/>
  </w:num>
  <w:num w:numId="5" w16cid:durableId="1800686093">
    <w:abstractNumId w:val="12"/>
  </w:num>
  <w:num w:numId="6" w16cid:durableId="1320160587">
    <w:abstractNumId w:val="11"/>
  </w:num>
  <w:num w:numId="7" w16cid:durableId="524562822">
    <w:abstractNumId w:val="17"/>
  </w:num>
  <w:num w:numId="8" w16cid:durableId="30687116">
    <w:abstractNumId w:val="2"/>
  </w:num>
  <w:num w:numId="9" w16cid:durableId="249656953">
    <w:abstractNumId w:val="14"/>
  </w:num>
  <w:num w:numId="10" w16cid:durableId="737678451">
    <w:abstractNumId w:val="1"/>
  </w:num>
  <w:num w:numId="11" w16cid:durableId="19624311">
    <w:abstractNumId w:val="6"/>
  </w:num>
  <w:num w:numId="12" w16cid:durableId="692267282">
    <w:abstractNumId w:val="8"/>
  </w:num>
  <w:num w:numId="13" w16cid:durableId="1498033470">
    <w:abstractNumId w:val="7"/>
  </w:num>
  <w:num w:numId="14" w16cid:durableId="1132403934">
    <w:abstractNumId w:val="3"/>
  </w:num>
  <w:num w:numId="15" w16cid:durableId="358042775">
    <w:abstractNumId w:val="5"/>
  </w:num>
  <w:num w:numId="16" w16cid:durableId="110906505">
    <w:abstractNumId w:val="13"/>
  </w:num>
  <w:num w:numId="17" w16cid:durableId="1380474294">
    <w:abstractNumId w:val="16"/>
  </w:num>
  <w:num w:numId="18" w16cid:durableId="231241160">
    <w:abstractNumId w:val="14"/>
  </w:num>
  <w:num w:numId="19" w16cid:durableId="1220899090">
    <w:abstractNumId w:val="1"/>
  </w:num>
  <w:num w:numId="20" w16cid:durableId="323170080">
    <w:abstractNumId w:val="15"/>
  </w:num>
  <w:num w:numId="21" w16cid:durableId="725758987">
    <w:abstractNumId w:val="9"/>
  </w:num>
  <w:num w:numId="22" w16cid:durableId="1678314199">
    <w:abstractNumId w:val="5"/>
  </w:num>
  <w:num w:numId="23" w16cid:durableId="1181353369">
    <w:abstractNumId w:val="4"/>
  </w:num>
  <w:num w:numId="24" w16cid:durableId="96508860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 Ostendorf">
    <w15:presenceInfo w15:providerId="AD" w15:userId="S::ostendor@uw.edu::7a9de0de-4e8c-4e32-beb7-7d4c6ea72f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A4"/>
    <w:rsid w:val="0018148C"/>
    <w:rsid w:val="001F46AB"/>
    <w:rsid w:val="00644CCB"/>
    <w:rsid w:val="006A5FE8"/>
    <w:rsid w:val="00797A74"/>
    <w:rsid w:val="00800524"/>
    <w:rsid w:val="008E3A27"/>
    <w:rsid w:val="009735C2"/>
    <w:rsid w:val="00B01D9F"/>
    <w:rsid w:val="00CD7EFC"/>
    <w:rsid w:val="00EA5D0A"/>
    <w:rsid w:val="00ED76A4"/>
    <w:rsid w:val="00EE6AAD"/>
    <w:rsid w:val="00F12F11"/>
    <w:rsid w:val="00F6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BBFA"/>
  <w15:chartTrackingRefBased/>
  <w15:docId w15:val="{FBCDBEEF-39FB-4F92-8BCC-9B25E1A0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7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7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7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7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6A4"/>
    <w:rPr>
      <w:rFonts w:eastAsiaTheme="majorEastAsia" w:cstheme="majorBidi"/>
      <w:color w:val="272727" w:themeColor="text1" w:themeTint="D8"/>
    </w:rPr>
  </w:style>
  <w:style w:type="paragraph" w:styleId="Title">
    <w:name w:val="Title"/>
    <w:basedOn w:val="Normal"/>
    <w:next w:val="Normal"/>
    <w:link w:val="TitleChar"/>
    <w:uiPriority w:val="10"/>
    <w:qFormat/>
    <w:rsid w:val="00ED7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6A4"/>
    <w:pPr>
      <w:spacing w:before="160"/>
      <w:jc w:val="center"/>
    </w:pPr>
    <w:rPr>
      <w:i/>
      <w:iCs/>
      <w:color w:val="404040" w:themeColor="text1" w:themeTint="BF"/>
    </w:rPr>
  </w:style>
  <w:style w:type="character" w:customStyle="1" w:styleId="QuoteChar">
    <w:name w:val="Quote Char"/>
    <w:basedOn w:val="DefaultParagraphFont"/>
    <w:link w:val="Quote"/>
    <w:uiPriority w:val="29"/>
    <w:rsid w:val="00ED76A4"/>
    <w:rPr>
      <w:i/>
      <w:iCs/>
      <w:color w:val="404040" w:themeColor="text1" w:themeTint="BF"/>
    </w:rPr>
  </w:style>
  <w:style w:type="paragraph" w:styleId="ListParagraph">
    <w:name w:val="List Paragraph"/>
    <w:basedOn w:val="Normal"/>
    <w:uiPriority w:val="34"/>
    <w:qFormat/>
    <w:rsid w:val="00ED76A4"/>
    <w:pPr>
      <w:ind w:left="720"/>
      <w:contextualSpacing/>
    </w:pPr>
  </w:style>
  <w:style w:type="character" w:styleId="IntenseEmphasis">
    <w:name w:val="Intense Emphasis"/>
    <w:basedOn w:val="DefaultParagraphFont"/>
    <w:uiPriority w:val="21"/>
    <w:qFormat/>
    <w:rsid w:val="00ED76A4"/>
    <w:rPr>
      <w:i/>
      <w:iCs/>
      <w:color w:val="0F4761" w:themeColor="accent1" w:themeShade="BF"/>
    </w:rPr>
  </w:style>
  <w:style w:type="paragraph" w:styleId="IntenseQuote">
    <w:name w:val="Intense Quote"/>
    <w:basedOn w:val="Normal"/>
    <w:next w:val="Normal"/>
    <w:link w:val="IntenseQuoteChar"/>
    <w:uiPriority w:val="30"/>
    <w:qFormat/>
    <w:rsid w:val="00ED7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6A4"/>
    <w:rPr>
      <w:i/>
      <w:iCs/>
      <w:color w:val="0F4761" w:themeColor="accent1" w:themeShade="BF"/>
    </w:rPr>
  </w:style>
  <w:style w:type="character" w:styleId="IntenseReference">
    <w:name w:val="Intense Reference"/>
    <w:basedOn w:val="DefaultParagraphFont"/>
    <w:uiPriority w:val="32"/>
    <w:qFormat/>
    <w:rsid w:val="00ED76A4"/>
    <w:rPr>
      <w:b/>
      <w:bCs/>
      <w:smallCaps/>
      <w:color w:val="0F4761" w:themeColor="accent1" w:themeShade="BF"/>
      <w:spacing w:val="5"/>
    </w:rPr>
  </w:style>
  <w:style w:type="table" w:styleId="TableGrid">
    <w:name w:val="Table Grid"/>
    <w:basedOn w:val="TableNormal"/>
    <w:uiPriority w:val="39"/>
    <w:rsid w:val="00ED7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6A4"/>
    <w:rPr>
      <w:color w:val="467886" w:themeColor="hyperlink"/>
      <w:u w:val="single"/>
    </w:rPr>
  </w:style>
  <w:style w:type="character" w:styleId="UnresolvedMention">
    <w:name w:val="Unresolved Mention"/>
    <w:basedOn w:val="DefaultParagraphFont"/>
    <w:uiPriority w:val="99"/>
    <w:semiHidden/>
    <w:unhideWhenUsed/>
    <w:rsid w:val="00ED76A4"/>
    <w:rPr>
      <w:color w:val="605E5C"/>
      <w:shd w:val="clear" w:color="auto" w:fill="E1DFDD"/>
    </w:rPr>
  </w:style>
  <w:style w:type="paragraph" w:styleId="Header">
    <w:name w:val="header"/>
    <w:basedOn w:val="Normal"/>
    <w:link w:val="HeaderChar"/>
    <w:uiPriority w:val="99"/>
    <w:unhideWhenUsed/>
    <w:rsid w:val="00797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A74"/>
  </w:style>
  <w:style w:type="paragraph" w:styleId="Footer">
    <w:name w:val="footer"/>
    <w:basedOn w:val="Normal"/>
    <w:link w:val="FooterChar"/>
    <w:uiPriority w:val="99"/>
    <w:unhideWhenUsed/>
    <w:rsid w:val="00797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A7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6A5FE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494003">
      <w:bodyDiv w:val="1"/>
      <w:marLeft w:val="0"/>
      <w:marRight w:val="0"/>
      <w:marTop w:val="0"/>
      <w:marBottom w:val="0"/>
      <w:divBdr>
        <w:top w:val="none" w:sz="0" w:space="0" w:color="auto"/>
        <w:left w:val="none" w:sz="0" w:space="0" w:color="auto"/>
        <w:bottom w:val="none" w:sz="0" w:space="0" w:color="auto"/>
        <w:right w:val="none" w:sz="0" w:space="0" w:color="auto"/>
      </w:divBdr>
    </w:div>
    <w:div w:id="1126660276">
      <w:bodyDiv w:val="1"/>
      <w:marLeft w:val="0"/>
      <w:marRight w:val="0"/>
      <w:marTop w:val="0"/>
      <w:marBottom w:val="0"/>
      <w:divBdr>
        <w:top w:val="none" w:sz="0" w:space="0" w:color="auto"/>
        <w:left w:val="none" w:sz="0" w:space="0" w:color="auto"/>
        <w:bottom w:val="none" w:sz="0" w:space="0" w:color="auto"/>
        <w:right w:val="none" w:sz="0" w:space="0" w:color="auto"/>
      </w:divBdr>
    </w:div>
    <w:div w:id="1505629247">
      <w:bodyDiv w:val="1"/>
      <w:marLeft w:val="0"/>
      <w:marRight w:val="0"/>
      <w:marTop w:val="0"/>
      <w:marBottom w:val="0"/>
      <w:divBdr>
        <w:top w:val="none" w:sz="0" w:space="0" w:color="auto"/>
        <w:left w:val="none" w:sz="0" w:space="0" w:color="auto"/>
        <w:bottom w:val="none" w:sz="0" w:space="0" w:color="auto"/>
        <w:right w:val="none" w:sz="0" w:space="0" w:color="auto"/>
      </w:divBdr>
    </w:div>
    <w:div w:id="203319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admin-support.artsci.washington.edu/form/accounting/correct-entries" TargetMode="External"/><Relationship Id="rId26" Type="http://schemas.openxmlformats.org/officeDocument/2006/relationships/hyperlink" Target="https://hr.uw.edu/fedpolicy/layoffs-reduction-furlough/managing-salary-and-wage-impacts-due-to-loss-of-funding/" TargetMode="External"/><Relationship Id="rId3" Type="http://schemas.openxmlformats.org/officeDocument/2006/relationships/settings" Target="settings.xml"/><Relationship Id="rId21" Type="http://schemas.openxmlformats.org/officeDocument/2006/relationships/hyperlink" Target="https://finance.uw.edu/gca/node/1720" TargetMode="External"/><Relationship Id="rId34" Type="http://schemas.openxmlformats.org/officeDocument/2006/relationships/theme" Target="theme/theme1.xml"/><Relationship Id="rId7" Type="http://schemas.openxmlformats.org/officeDocument/2006/relationships/hyperlink" Target="mailto:osp@uw.edu" TargetMode="External"/><Relationship Id="rId12" Type="http://schemas.openxmlformats.org/officeDocument/2006/relationships/hyperlink" Target="https://clinicaltrials.uwmedicine.org/our-team/" TargetMode="External"/><Relationship Id="rId17" Type="http://schemas.openxmlformats.org/officeDocument/2006/relationships/hyperlink" Target="https://finance.uw.edu/gca/award-portal" TargetMode="External"/><Relationship Id="rId25" Type="http://schemas.openxmlformats.org/officeDocument/2006/relationships/hyperlink" Target="https://hr.uw.edu/contact-us/hr-consultant-list/" TargetMode="External"/><Relationship Id="rId33" Type="http://schemas.microsoft.com/office/2011/relationships/people" Target="peop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mailto:ballc2@uw.edu" TargetMode="External"/><Relationship Id="rId29" Type="http://schemas.openxmlformats.org/officeDocument/2006/relationships/hyperlink" Target="mailto:gsd@uw.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edu/research/announcements/hsd-swo/" TargetMode="External"/><Relationship Id="rId24" Type="http://schemas.openxmlformats.org/officeDocument/2006/relationships/hyperlink" Target="mailto:ospsubs@uw.edu" TargetMode="External"/><Relationship Id="rId32"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www.washington.edu/research/or/guidance-on-new-admin-policy/" TargetMode="External"/><Relationship Id="rId28" Type="http://schemas.openxmlformats.org/officeDocument/2006/relationships/hyperlink" Target="mailto:xsli@uw.edu" TargetMode="External"/><Relationship Id="rId10" Type="http://schemas.openxmlformats.org/officeDocument/2006/relationships/hyperlink" Target="mailto:gsd@uw.edu" TargetMode="External"/><Relationship Id="rId19" Type="http://schemas.openxmlformats.org/officeDocument/2006/relationships/hyperlink" Target="https://admin-support.artsci.washington.edu/form/grant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ashington.edu/research/myresearch-lifecycle/manage/award-changes/" TargetMode="External"/><Relationship Id="rId14" Type="http://schemas.microsoft.com/office/2011/relationships/commentsExtended" Target="commentsExtended.xml"/><Relationship Id="rId22" Type="http://schemas.openxmlformats.org/officeDocument/2006/relationships/hyperlink" Target="mailto:ospsubs@uw.edu" TargetMode="External"/><Relationship Id="rId27" Type="http://schemas.openxmlformats.org/officeDocument/2006/relationships/hyperlink" Target="https://employeehelp.workday.uw.edu/workday-payroll-calendar/" TargetMode="External"/><Relationship Id="rId30" Type="http://schemas.openxmlformats.org/officeDocument/2006/relationships/hyperlink" Target="mailto:carhodes@uw.edu" TargetMode="External"/><Relationship Id="rId8" Type="http://schemas.openxmlformats.org/officeDocument/2006/relationships/hyperlink" Target="https://www.washington.edu/research/or/guidance-on-new-admi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1154</Words>
  <Characters>6579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Davis Richey</dc:creator>
  <cp:keywords/>
  <dc:description/>
  <cp:lastModifiedBy>Gretchen Davis Richey</cp:lastModifiedBy>
  <cp:revision>2</cp:revision>
  <dcterms:created xsi:type="dcterms:W3CDTF">2025-04-02T17:35:00Z</dcterms:created>
  <dcterms:modified xsi:type="dcterms:W3CDTF">2025-04-02T17:35:00Z</dcterms:modified>
</cp:coreProperties>
</file>